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B058" w14:textId="17D4E36C" w:rsidR="00E2698E" w:rsidRDefault="003B55C9">
      <w:pPr>
        <w:jc w:val="center"/>
        <w:rPr>
          <w:rFonts w:ascii="Times New Roman" w:eastAsia="仿宋" w:hAnsi="Times New Roman"/>
          <w:b/>
          <w:sz w:val="40"/>
          <w:szCs w:val="40"/>
          <w:u w:val="single"/>
        </w:rPr>
      </w:pPr>
      <w:bookmarkStart w:id="0" w:name="_Toc168490113"/>
      <w:bookmarkStart w:id="1" w:name="_Toc41412545"/>
      <w:bookmarkStart w:id="2" w:name="_Toc41412580"/>
      <w:bookmarkStart w:id="3" w:name="_Hlk232586649"/>
      <w:r>
        <w:rPr>
          <w:rFonts w:ascii="Times New Roman" w:eastAsia="仿宋" w:hAnsi="Times New Roman" w:hint="eastAsia"/>
          <w:b/>
          <w:sz w:val="40"/>
          <w:szCs w:val="40"/>
          <w:u w:val="single"/>
        </w:rPr>
        <w:t>南京大学仙林校区学生宿舍一组团整体修缮项目</w:t>
      </w:r>
      <w:r>
        <w:rPr>
          <w:rFonts w:ascii="Times New Roman" w:eastAsia="仿宋" w:hAnsi="Times New Roman" w:hint="eastAsia"/>
          <w:b/>
          <w:sz w:val="40"/>
          <w:szCs w:val="40"/>
          <w:u w:val="single"/>
        </w:rPr>
        <w:t>02</w:t>
      </w:r>
      <w:r>
        <w:rPr>
          <w:rFonts w:ascii="Times New Roman" w:eastAsia="仿宋" w:hAnsi="Times New Roman" w:hint="eastAsia"/>
          <w:b/>
          <w:sz w:val="40"/>
          <w:szCs w:val="40"/>
          <w:u w:val="single"/>
        </w:rPr>
        <w:t>、</w:t>
      </w:r>
      <w:r>
        <w:rPr>
          <w:rFonts w:ascii="Times New Roman" w:eastAsia="仿宋" w:hAnsi="Times New Roman" w:hint="eastAsia"/>
          <w:b/>
          <w:sz w:val="40"/>
          <w:szCs w:val="40"/>
          <w:u w:val="single"/>
        </w:rPr>
        <w:t>05</w:t>
      </w:r>
      <w:r>
        <w:rPr>
          <w:rFonts w:ascii="Times New Roman" w:eastAsia="仿宋" w:hAnsi="Times New Roman" w:hint="eastAsia"/>
          <w:b/>
          <w:sz w:val="40"/>
          <w:szCs w:val="40"/>
          <w:u w:val="single"/>
        </w:rPr>
        <w:t>幢</w:t>
      </w:r>
      <w:r>
        <w:rPr>
          <w:rFonts w:ascii="Times New Roman" w:eastAsia="仿宋" w:hAnsi="Times New Roman" w:hint="eastAsia"/>
          <w:b/>
          <w:sz w:val="40"/>
          <w:szCs w:val="40"/>
          <w:u w:val="single"/>
        </w:rPr>
        <w:t>屋面保温材料采购</w:t>
      </w:r>
      <w:bookmarkEnd w:id="3"/>
      <w:r>
        <w:rPr>
          <w:rFonts w:ascii="Times New Roman" w:eastAsia="仿宋" w:hAnsi="Times New Roman" w:hint="eastAsia"/>
          <w:b/>
          <w:sz w:val="40"/>
          <w:szCs w:val="40"/>
        </w:rPr>
        <w:t>采购要求</w:t>
      </w:r>
    </w:p>
    <w:bookmarkEnd w:id="0"/>
    <w:p w14:paraId="2635DBFD" w14:textId="77777777" w:rsidR="00E2698E" w:rsidRDefault="003B55C9">
      <w:pPr>
        <w:adjustRightInd w:val="0"/>
        <w:snapToGrid w:val="0"/>
        <w:spacing w:beforeLines="50" w:before="156"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一、本次采购</w:t>
      </w:r>
      <w:proofErr w:type="gramStart"/>
      <w:r>
        <w:rPr>
          <w:rFonts w:ascii="Times New Roman" w:eastAsia="仿宋" w:hAnsi="Times New Roman" w:hint="eastAsia"/>
          <w:b/>
          <w:sz w:val="24"/>
          <w:szCs w:val="24"/>
        </w:rPr>
        <w:t>拟实现</w:t>
      </w:r>
      <w:proofErr w:type="gramEnd"/>
      <w:r>
        <w:rPr>
          <w:rFonts w:ascii="Times New Roman" w:eastAsia="仿宋" w:hAnsi="Times New Roman" w:hint="eastAsia"/>
          <w:b/>
          <w:sz w:val="24"/>
          <w:szCs w:val="24"/>
        </w:rPr>
        <w:t>的功能和目标</w:t>
      </w:r>
    </w:p>
    <w:p w14:paraId="7B453F57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1</w:t>
      </w:r>
      <w:r>
        <w:rPr>
          <w:rFonts w:ascii="Times New Roman" w:eastAsia="仿宋" w:hAnsi="Times New Roman" w:hint="eastAsia"/>
          <w:sz w:val="24"/>
          <w:szCs w:val="24"/>
        </w:rPr>
        <w:t>、项目名称：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南京大学</w:t>
      </w:r>
      <w:proofErr w:type="gramStart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仙</w:t>
      </w:r>
      <w:proofErr w:type="gramEnd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林校区学生宿舍</w:t>
      </w:r>
      <w:proofErr w:type="gramStart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一</w:t>
      </w:r>
      <w:proofErr w:type="gramEnd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组团整体修缮项目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02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05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幢屋面保温材料采购</w:t>
      </w:r>
    </w:p>
    <w:p w14:paraId="2A9BE2EB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 w:cs="宋体"/>
          <w:kern w:val="0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2</w:t>
      </w:r>
      <w:r>
        <w:rPr>
          <w:rFonts w:ascii="Times New Roman" w:eastAsia="仿宋" w:hAnsi="Times New Roman" w:hint="eastAsia"/>
          <w:sz w:val="24"/>
          <w:szCs w:val="24"/>
        </w:rPr>
        <w:t>、采购范围：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南京大学</w:t>
      </w:r>
      <w:proofErr w:type="gramStart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仙</w:t>
      </w:r>
      <w:proofErr w:type="gramEnd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林校区学生宿舍</w:t>
      </w:r>
      <w:proofErr w:type="gramStart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一</w:t>
      </w:r>
      <w:proofErr w:type="gramEnd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组团整体修缮项目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02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05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幢屋面保温材料</w:t>
      </w:r>
      <w:r>
        <w:rPr>
          <w:rFonts w:ascii="Times New Roman" w:eastAsia="仿宋" w:hAnsi="Times New Roman" w:hint="eastAsia"/>
          <w:sz w:val="24"/>
          <w:szCs w:val="24"/>
        </w:rPr>
        <w:t>挤塑聚苯板（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XPS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）采购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，详见采购清单。</w:t>
      </w:r>
    </w:p>
    <w:p w14:paraId="395D2405" w14:textId="77777777" w:rsidR="00E2698E" w:rsidRDefault="003B55C9">
      <w:pPr>
        <w:adjustRightInd w:val="0"/>
        <w:snapToGrid w:val="0"/>
        <w:spacing w:beforeLines="50" w:before="156" w:line="400" w:lineRule="exact"/>
        <w:ind w:firstLineChars="200" w:firstLine="482"/>
        <w:rPr>
          <w:rFonts w:ascii="Times New Roman" w:eastAsia="仿宋" w:hAnsi="Times New Roman" w:cstheme="minorBidi"/>
          <w:b/>
          <w:sz w:val="24"/>
          <w:szCs w:val="24"/>
        </w:rPr>
      </w:pPr>
      <w:bookmarkStart w:id="4" w:name="_Toc168490114"/>
      <w:r>
        <w:rPr>
          <w:rFonts w:ascii="Times New Roman" w:eastAsia="仿宋" w:hAnsi="Times New Roman" w:cstheme="minorBidi" w:hint="eastAsia"/>
          <w:b/>
          <w:sz w:val="24"/>
          <w:szCs w:val="24"/>
        </w:rPr>
        <w:t>二、采购清单</w:t>
      </w:r>
      <w:bookmarkEnd w:id="4"/>
    </w:p>
    <w:tbl>
      <w:tblPr>
        <w:tblStyle w:val="af1"/>
        <w:tblW w:w="8784" w:type="dxa"/>
        <w:jc w:val="center"/>
        <w:tblLook w:val="04A0" w:firstRow="1" w:lastRow="0" w:firstColumn="1" w:lastColumn="0" w:noHBand="0" w:noVBand="1"/>
      </w:tblPr>
      <w:tblGrid>
        <w:gridCol w:w="1555"/>
        <w:gridCol w:w="2976"/>
        <w:gridCol w:w="1701"/>
        <w:gridCol w:w="1276"/>
        <w:gridCol w:w="1276"/>
      </w:tblGrid>
      <w:tr w:rsidR="00E2698E" w14:paraId="4C4E11B1" w14:textId="77777777">
        <w:trPr>
          <w:trHeight w:val="351"/>
          <w:jc w:val="center"/>
        </w:trPr>
        <w:tc>
          <w:tcPr>
            <w:tcW w:w="1555" w:type="dxa"/>
          </w:tcPr>
          <w:p w14:paraId="453B94B4" w14:textId="77777777" w:rsidR="00E2698E" w:rsidRDefault="003B55C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kern w:val="0"/>
                <w:sz w:val="24"/>
                <w:szCs w:val="24"/>
              </w:rPr>
              <w:t>材料名</w:t>
            </w:r>
          </w:p>
        </w:tc>
        <w:tc>
          <w:tcPr>
            <w:tcW w:w="2976" w:type="dxa"/>
          </w:tcPr>
          <w:p w14:paraId="19C4A2C5" w14:textId="77777777" w:rsidR="00E2698E" w:rsidRDefault="003B55C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1701" w:type="dxa"/>
          </w:tcPr>
          <w:p w14:paraId="27A53031" w14:textId="77777777" w:rsidR="00E2698E" w:rsidRDefault="003B55C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</w:tcPr>
          <w:p w14:paraId="07368C5D" w14:textId="77777777" w:rsidR="00E2698E" w:rsidRDefault="003B55C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kern w:val="0"/>
                <w:sz w:val="24"/>
                <w:szCs w:val="24"/>
              </w:rPr>
              <w:t>单价限价</w:t>
            </w:r>
          </w:p>
        </w:tc>
        <w:tc>
          <w:tcPr>
            <w:tcW w:w="1276" w:type="dxa"/>
          </w:tcPr>
          <w:p w14:paraId="52B386FA" w14:textId="77777777" w:rsidR="00E2698E" w:rsidRDefault="003B55C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kern w:val="0"/>
                <w:sz w:val="24"/>
                <w:szCs w:val="24"/>
              </w:rPr>
              <w:t>限价</w:t>
            </w:r>
          </w:p>
        </w:tc>
      </w:tr>
      <w:tr w:rsidR="00E2698E" w14:paraId="0CF9CABE" w14:textId="77777777">
        <w:trPr>
          <w:trHeight w:val="704"/>
          <w:jc w:val="center"/>
        </w:trPr>
        <w:tc>
          <w:tcPr>
            <w:tcW w:w="1555" w:type="dxa"/>
            <w:vAlign w:val="center"/>
          </w:tcPr>
          <w:p w14:paraId="6A098A37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bookmarkStart w:id="5" w:name="_Hlk215221570"/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挤塑聚苯板（</w:t>
            </w:r>
            <w:bookmarkStart w:id="6" w:name="_Hlk214629116"/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XPS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板</w:t>
            </w:r>
            <w:bookmarkEnd w:id="6"/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976" w:type="dxa"/>
            <w:vAlign w:val="center"/>
          </w:tcPr>
          <w:p w14:paraId="0B0854CC" w14:textId="77777777" w:rsidR="00E2698E" w:rsidRDefault="003B55C9">
            <w:pPr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★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厚度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70mm</w:t>
            </w:r>
          </w:p>
        </w:tc>
        <w:tc>
          <w:tcPr>
            <w:tcW w:w="1701" w:type="dxa"/>
            <w:vAlign w:val="center"/>
          </w:tcPr>
          <w:p w14:paraId="59A9D067" w14:textId="77777777" w:rsidR="00E2698E" w:rsidRDefault="003B55C9">
            <w:pPr>
              <w:spacing w:line="400" w:lineRule="exact"/>
              <w:ind w:left="240" w:hangingChars="100" w:hanging="240"/>
              <w:rPr>
                <w:rFonts w:eastAsia="仿宋" w:cs="Calibri"/>
                <w:kern w:val="0"/>
                <w:sz w:val="24"/>
                <w:szCs w:val="24"/>
              </w:rPr>
            </w:pPr>
            <w:bookmarkStart w:id="7" w:name="OLE_LINK6"/>
            <w:r>
              <w:rPr>
                <w:rFonts w:ascii="Times New Roman" w:eastAsia="仿宋" w:hAnsi="Times New Roman"/>
                <w:kern w:val="0"/>
                <w:sz w:val="24"/>
                <w:szCs w:val="24"/>
                <w:highlight w:val="yellow"/>
              </w:rPr>
              <w:t>681.65</w:t>
            </w:r>
            <w:bookmarkEnd w:id="7"/>
            <w:r>
              <w:rPr>
                <w:rFonts w:ascii="Times New Roman" w:eastAsia="仿宋" w:hAnsi="Times New Roman"/>
                <w:kern w:val="0"/>
                <w:sz w:val="24"/>
                <w:szCs w:val="24"/>
                <w:highlight w:val="yellow"/>
              </w:rPr>
              <w:t>m</w:t>
            </w:r>
            <w:r>
              <w:rPr>
                <w:rFonts w:eastAsia="仿宋" w:cs="Calibri"/>
                <w:kern w:val="0"/>
                <w:sz w:val="24"/>
                <w:szCs w:val="24"/>
              </w:rPr>
              <w:t>³</w:t>
            </w:r>
          </w:p>
          <w:p w14:paraId="62ACE565" w14:textId="77777777" w:rsidR="00E2698E" w:rsidRDefault="003B55C9">
            <w:pPr>
              <w:spacing w:line="400" w:lineRule="exact"/>
              <w:ind w:left="240" w:hangingChars="100" w:hanging="240"/>
              <w:rPr>
                <w:rFonts w:ascii="Times New Roman" w:eastAsia="仿宋" w:hAnsi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70mm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厚，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highlight w:val="yellow"/>
              </w:rPr>
              <w:t>9737.80</w:t>
            </w:r>
            <w:bookmarkStart w:id="8" w:name="OLE_LINK3"/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vertAlign w:val="superscript"/>
              </w:rPr>
              <w:t>2</w:t>
            </w:r>
            <w:bookmarkEnd w:id="8"/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1DE935B3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570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m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6BDDDFC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388540.5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元</w:t>
            </w:r>
          </w:p>
        </w:tc>
      </w:tr>
    </w:tbl>
    <w:bookmarkEnd w:id="5"/>
    <w:p w14:paraId="65E3855B" w14:textId="77777777" w:rsidR="00E2698E" w:rsidRDefault="003B55C9">
      <w:pPr>
        <w:spacing w:line="400" w:lineRule="exac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注：此数量为预估量，最终结算数量以供货期内实际供应数量为准，采购人不对具体供货数量做任何承诺和保证，供货风险由供应商自行承担。</w:t>
      </w:r>
    </w:p>
    <w:p w14:paraId="647FE5F3" w14:textId="77777777" w:rsidR="00E2698E" w:rsidRDefault="003B55C9">
      <w:pPr>
        <w:adjustRightInd w:val="0"/>
        <w:snapToGrid w:val="0"/>
        <w:spacing w:beforeLines="50" w:before="156"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bookmarkStart w:id="9" w:name="_Toc102165899"/>
      <w:bookmarkStart w:id="10" w:name="_Toc41412548"/>
      <w:bookmarkStart w:id="11" w:name="_Toc41412583"/>
      <w:bookmarkEnd w:id="1"/>
      <w:bookmarkEnd w:id="2"/>
      <w:r>
        <w:rPr>
          <w:rFonts w:ascii="Times New Roman" w:eastAsia="仿宋" w:hAnsi="Times New Roman" w:hint="eastAsia"/>
          <w:b/>
          <w:sz w:val="24"/>
          <w:szCs w:val="24"/>
        </w:rPr>
        <w:t>三、产品需满足的功能和质量要求，包括性能、材料、结构、外观、安全或服务内容和标准等</w:t>
      </w:r>
    </w:p>
    <w:p w14:paraId="19A578B7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>
        <w:rPr>
          <w:rFonts w:ascii="Times New Roman" w:eastAsia="仿宋" w:hAnsi="Times New Roman" w:hint="eastAsia"/>
          <w:sz w:val="24"/>
          <w:szCs w:val="24"/>
        </w:rPr>
        <w:t>1</w:t>
      </w:r>
      <w:r>
        <w:rPr>
          <w:rFonts w:ascii="Times New Roman" w:eastAsia="仿宋" w:hAnsi="Times New Roman" w:hint="eastAsia"/>
          <w:sz w:val="24"/>
          <w:szCs w:val="24"/>
        </w:rPr>
        <w:t>、外观：产品应表面平整，无夹杂物，颜色均匀。不应有影响使用的可见缺陷，如起泡、裂口、变形等，产品表面状态（如有无表皮、是否开槽等）应在产品检测报告中准确描述。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（提供第三方检测机构出具的，带有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>
        <w:rPr>
          <w:rFonts w:ascii="Times New Roman" w:eastAsia="仿宋" w:hAnsi="Times New Roman"/>
          <w:b/>
          <w:bCs/>
          <w:sz w:val="24"/>
          <w:szCs w:val="24"/>
        </w:rPr>
        <w:t>MA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标识的检测报告）</w:t>
      </w:r>
    </w:p>
    <w:p w14:paraId="7C14CB5C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>
        <w:rPr>
          <w:rFonts w:ascii="Times New Roman" w:eastAsia="仿宋" w:hAnsi="Times New Roman" w:hint="eastAsia"/>
          <w:sz w:val="24"/>
          <w:szCs w:val="24"/>
        </w:rPr>
        <w:t>2</w:t>
      </w:r>
      <w:r>
        <w:rPr>
          <w:rFonts w:ascii="Times New Roman" w:eastAsia="仿宋" w:hAnsi="Times New Roman" w:hint="eastAsia"/>
          <w:sz w:val="24"/>
          <w:szCs w:val="24"/>
        </w:rPr>
        <w:t>、尺寸规格要求（单位为毫米）：</w:t>
      </w:r>
    </w:p>
    <w:p w14:paraId="44CA822E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厚度允许偏差（单位为毫米）：</w:t>
      </w:r>
    </w:p>
    <w:tbl>
      <w:tblPr>
        <w:tblStyle w:val="af1"/>
        <w:tblW w:w="8580" w:type="dxa"/>
        <w:tblLayout w:type="fixed"/>
        <w:tblLook w:val="04A0" w:firstRow="1" w:lastRow="0" w:firstColumn="1" w:lastColumn="0" w:noHBand="0" w:noVBand="1"/>
      </w:tblPr>
      <w:tblGrid>
        <w:gridCol w:w="4248"/>
        <w:gridCol w:w="4332"/>
      </w:tblGrid>
      <w:tr w:rsidR="00E2698E" w14:paraId="57625F2D" w14:textId="77777777">
        <w:trPr>
          <w:trHeight w:val="24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FEFF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厚度（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H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3FC5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允许偏差</w:t>
            </w:r>
          </w:p>
        </w:tc>
      </w:tr>
      <w:tr w:rsidR="00E2698E" w14:paraId="5D2A1591" w14:textId="77777777">
        <w:trPr>
          <w:trHeight w:val="6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2FCA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H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＜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E8B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-1~+2</w:t>
            </w:r>
          </w:p>
        </w:tc>
      </w:tr>
    </w:tbl>
    <w:p w14:paraId="328A4B3F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长度和宽度允许偏差及对角线差（单位为毫米）：</w:t>
      </w:r>
    </w:p>
    <w:tbl>
      <w:tblPr>
        <w:tblStyle w:val="af1"/>
        <w:tblW w:w="8580" w:type="dxa"/>
        <w:tblLayout w:type="fixed"/>
        <w:tblLook w:val="04A0" w:firstRow="1" w:lastRow="0" w:firstColumn="1" w:lastColumn="0" w:noHBand="0" w:noVBand="1"/>
      </w:tblPr>
      <w:tblGrid>
        <w:gridCol w:w="2125"/>
        <w:gridCol w:w="2127"/>
        <w:gridCol w:w="2127"/>
        <w:gridCol w:w="2201"/>
      </w:tblGrid>
      <w:tr w:rsidR="00E2698E" w14:paraId="54EE420E" w14:textId="77777777">
        <w:trPr>
          <w:trHeight w:val="324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751E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长度（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L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）或者宽度（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9CE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对角线（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E2698E" w14:paraId="534817F5" w14:textId="77777777">
        <w:trPr>
          <w:trHeight w:val="32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F46B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尺寸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84D5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允许偏差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E906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尺寸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5895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对角线差</w:t>
            </w:r>
          </w:p>
        </w:tc>
      </w:tr>
      <w:tr w:rsidR="00E2698E" w14:paraId="56E65C18" w14:textId="77777777">
        <w:trPr>
          <w:trHeight w:val="32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E4F4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L/B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＜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1B0B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2387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＜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C42A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≤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5.0</w:t>
            </w:r>
          </w:p>
        </w:tc>
      </w:tr>
      <w:tr w:rsidR="00E2698E" w14:paraId="32034168" w14:textId="77777777">
        <w:trPr>
          <w:trHeight w:val="32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E094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1000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＜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L/B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≤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8221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7.5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0934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1000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＜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≤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C1DE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≤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7.0</w:t>
            </w:r>
          </w:p>
        </w:tc>
      </w:tr>
      <w:tr w:rsidR="00E2698E" w14:paraId="0D8E7957" w14:textId="77777777">
        <w:trPr>
          <w:trHeight w:val="33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11DE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L/B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＞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861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CD0F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≥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A0E6" w14:textId="77777777" w:rsidR="00E2698E" w:rsidRDefault="003B55C9">
            <w:pPr>
              <w:spacing w:line="4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≤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13.0</w:t>
            </w:r>
          </w:p>
        </w:tc>
      </w:tr>
    </w:tbl>
    <w:p w14:paraId="2DD1B3A8" w14:textId="77777777" w:rsidR="00E2698E" w:rsidRDefault="003B55C9">
      <w:pPr>
        <w:spacing w:line="400" w:lineRule="exact"/>
        <w:ind w:firstLineChars="200" w:firstLine="482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Times New Roman" w:eastAsia="仿宋" w:hAnsi="Times New Roman" w:hint="eastAsia"/>
          <w:b/>
          <w:bCs/>
          <w:sz w:val="24"/>
          <w:szCs w:val="24"/>
        </w:rPr>
        <w:t>（提供第三方检测机构出具的，带有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>
        <w:rPr>
          <w:rFonts w:ascii="Times New Roman" w:eastAsia="仿宋" w:hAnsi="Times New Roman"/>
          <w:b/>
          <w:bCs/>
          <w:sz w:val="24"/>
          <w:szCs w:val="24"/>
        </w:rPr>
        <w:t>MA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标识的检测报告）</w:t>
      </w:r>
    </w:p>
    <w:p w14:paraId="60E5FE95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/>
          <w:b/>
          <w:bCs/>
          <w:sz w:val="24"/>
          <w:szCs w:val="24"/>
        </w:rPr>
      </w:pPr>
      <w:bookmarkStart w:id="12" w:name="OLE_LINK5"/>
      <w:r>
        <w:rPr>
          <w:rFonts w:ascii="仿宋" w:eastAsia="仿宋" w:hAnsi="仿宋" w:hint="eastAsia"/>
          <w:sz w:val="24"/>
          <w:szCs w:val="24"/>
        </w:rPr>
        <w:lastRenderedPageBreak/>
        <w:t>★</w:t>
      </w:r>
      <w:bookmarkEnd w:id="12"/>
      <w:r>
        <w:rPr>
          <w:rFonts w:ascii="Times New Roman" w:eastAsia="仿宋" w:hAnsi="Times New Roman"/>
          <w:sz w:val="24"/>
          <w:szCs w:val="24"/>
        </w:rPr>
        <w:t>3</w:t>
      </w:r>
      <w:r>
        <w:rPr>
          <w:rFonts w:ascii="Times New Roman" w:eastAsia="仿宋" w:hAnsi="Times New Roman" w:hint="eastAsia"/>
          <w:sz w:val="24"/>
          <w:szCs w:val="24"/>
        </w:rPr>
        <w:t>、压缩强度不低于</w:t>
      </w:r>
      <w:r>
        <w:rPr>
          <w:rFonts w:ascii="Times New Roman" w:eastAsia="仿宋" w:hAnsi="Times New Roman"/>
          <w:sz w:val="24"/>
          <w:szCs w:val="24"/>
        </w:rPr>
        <w:t>30</w:t>
      </w:r>
      <w:r>
        <w:rPr>
          <w:rFonts w:ascii="Times New Roman" w:eastAsia="仿宋" w:hAnsi="Times New Roman" w:hint="eastAsia"/>
          <w:sz w:val="24"/>
          <w:szCs w:val="24"/>
        </w:rPr>
        <w:t>0KPa</w:t>
      </w:r>
      <w:r>
        <w:rPr>
          <w:rFonts w:ascii="Times New Roman" w:eastAsia="仿宋" w:hAnsi="Times New Roman" w:hint="eastAsia"/>
          <w:sz w:val="24"/>
          <w:szCs w:val="24"/>
        </w:rPr>
        <w:t>，压缩强度试验方法满足《绝热用挤塑聚苯乙烯泡沫塑料</w:t>
      </w:r>
      <w:r>
        <w:rPr>
          <w:rFonts w:ascii="Times New Roman" w:eastAsia="仿宋" w:hAnsi="Times New Roman" w:hint="eastAsia"/>
          <w:sz w:val="24"/>
          <w:szCs w:val="24"/>
        </w:rPr>
        <w:t>(XPS)</w:t>
      </w:r>
      <w:r>
        <w:rPr>
          <w:rFonts w:ascii="Times New Roman" w:eastAsia="仿宋" w:hAnsi="Times New Roman" w:hint="eastAsia"/>
          <w:sz w:val="24"/>
          <w:szCs w:val="24"/>
        </w:rPr>
        <w:t>》（</w:t>
      </w:r>
      <w:bookmarkStart w:id="13" w:name="OLE_LINK4"/>
      <w:r>
        <w:rPr>
          <w:rFonts w:ascii="Times New Roman" w:eastAsia="仿宋" w:hAnsi="Times New Roman"/>
          <w:sz w:val="24"/>
          <w:szCs w:val="24"/>
        </w:rPr>
        <w:t>GB/T 10801.2-2018</w:t>
      </w:r>
      <w:bookmarkEnd w:id="13"/>
      <w:r>
        <w:rPr>
          <w:rFonts w:ascii="Times New Roman" w:eastAsia="仿宋" w:hAnsi="Times New Roman" w:hint="eastAsia"/>
          <w:sz w:val="24"/>
          <w:szCs w:val="24"/>
        </w:rPr>
        <w:t>）第</w:t>
      </w:r>
      <w:r>
        <w:rPr>
          <w:rFonts w:ascii="Times New Roman" w:eastAsia="仿宋" w:hAnsi="Times New Roman" w:hint="eastAsia"/>
          <w:sz w:val="24"/>
          <w:szCs w:val="24"/>
        </w:rPr>
        <w:t>5</w:t>
      </w:r>
      <w:r>
        <w:rPr>
          <w:rFonts w:ascii="Times New Roman" w:eastAsia="仿宋" w:hAnsi="Times New Roman"/>
          <w:sz w:val="24"/>
          <w:szCs w:val="24"/>
        </w:rPr>
        <w:t>.4</w:t>
      </w:r>
      <w:r>
        <w:rPr>
          <w:rFonts w:ascii="Times New Roman" w:eastAsia="仿宋" w:hAnsi="Times New Roman" w:hint="eastAsia"/>
          <w:sz w:val="24"/>
          <w:szCs w:val="24"/>
        </w:rPr>
        <w:t>条要求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（提供第三方检测机构出具的，带有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>
        <w:rPr>
          <w:rFonts w:ascii="Times New Roman" w:eastAsia="仿宋" w:hAnsi="Times New Roman"/>
          <w:b/>
          <w:bCs/>
          <w:sz w:val="24"/>
          <w:szCs w:val="24"/>
        </w:rPr>
        <w:t>MA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标识的检测报告）；</w:t>
      </w:r>
    </w:p>
    <w:p w14:paraId="72649010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>
        <w:rPr>
          <w:rFonts w:ascii="Times New Roman" w:eastAsia="仿宋" w:hAnsi="Times New Roman"/>
          <w:sz w:val="24"/>
          <w:szCs w:val="24"/>
        </w:rPr>
        <w:t>4</w:t>
      </w:r>
      <w:r>
        <w:rPr>
          <w:rFonts w:ascii="Times New Roman" w:eastAsia="仿宋" w:hAnsi="Times New Roman" w:hint="eastAsia"/>
          <w:sz w:val="24"/>
          <w:szCs w:val="24"/>
        </w:rPr>
        <w:t>、绝热性能达到《绝热用挤塑聚苯乙烯泡沫塑料</w:t>
      </w:r>
      <w:r>
        <w:rPr>
          <w:rFonts w:ascii="Times New Roman" w:eastAsia="仿宋" w:hAnsi="Times New Roman" w:hint="eastAsia"/>
          <w:sz w:val="24"/>
          <w:szCs w:val="24"/>
        </w:rPr>
        <w:t>(XPS)</w:t>
      </w:r>
      <w:r>
        <w:rPr>
          <w:rFonts w:ascii="Times New Roman" w:eastAsia="仿宋" w:hAnsi="Times New Roman" w:hint="eastAsia"/>
          <w:sz w:val="24"/>
          <w:szCs w:val="24"/>
        </w:rPr>
        <w:t>》（</w:t>
      </w:r>
      <w:r>
        <w:rPr>
          <w:rFonts w:ascii="Times New Roman" w:eastAsia="仿宋" w:hAnsi="Times New Roman"/>
          <w:sz w:val="24"/>
          <w:szCs w:val="24"/>
        </w:rPr>
        <w:t>GB/T 10801.2-2018</w:t>
      </w:r>
      <w:r>
        <w:rPr>
          <w:rFonts w:ascii="Times New Roman" w:eastAsia="仿宋" w:hAnsi="Times New Roman" w:hint="eastAsia"/>
          <w:sz w:val="24"/>
          <w:szCs w:val="24"/>
        </w:rPr>
        <w:t>）中</w:t>
      </w:r>
      <w:r>
        <w:rPr>
          <w:rFonts w:ascii="Times New Roman" w:eastAsia="仿宋" w:hAnsi="Times New Roman" w:hint="eastAsia"/>
          <w:sz w:val="24"/>
          <w:szCs w:val="24"/>
        </w:rPr>
        <w:t>0</w:t>
      </w:r>
      <w:r>
        <w:rPr>
          <w:rFonts w:ascii="Times New Roman" w:eastAsia="仿宋" w:hAnsi="Times New Roman"/>
          <w:sz w:val="24"/>
          <w:szCs w:val="24"/>
        </w:rPr>
        <w:t>30</w:t>
      </w:r>
      <w:r>
        <w:rPr>
          <w:rFonts w:ascii="Times New Roman" w:eastAsia="仿宋" w:hAnsi="Times New Roman" w:hint="eastAsia"/>
          <w:sz w:val="24"/>
          <w:szCs w:val="24"/>
        </w:rPr>
        <w:t>级绝热性能，在平均温度为</w:t>
      </w:r>
      <w:r>
        <w:rPr>
          <w:rFonts w:ascii="Times New Roman" w:eastAsia="仿宋" w:hAnsi="Times New Roman" w:hint="eastAsia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5</w:t>
      </w:r>
      <w:r>
        <w:rPr>
          <w:rFonts w:ascii="Times New Roman" w:eastAsia="仿宋" w:hAnsi="Times New Roman" w:hint="eastAsia"/>
          <w:sz w:val="24"/>
          <w:szCs w:val="24"/>
        </w:rPr>
        <w:t>℃时导热系数≤</w:t>
      </w:r>
      <w:r>
        <w:rPr>
          <w:rFonts w:ascii="Times New Roman" w:eastAsia="仿宋" w:hAnsi="Times New Roman" w:hint="eastAsia"/>
          <w:sz w:val="24"/>
          <w:szCs w:val="24"/>
        </w:rPr>
        <w:t>0.030W/(</w:t>
      </w:r>
      <w:proofErr w:type="spellStart"/>
      <w:r>
        <w:rPr>
          <w:rFonts w:ascii="Times New Roman" w:eastAsia="仿宋" w:hAnsi="Times New Roman" w:hint="eastAsia"/>
          <w:sz w:val="24"/>
          <w:szCs w:val="24"/>
        </w:rPr>
        <w:t>m.K</w:t>
      </w:r>
      <w:proofErr w:type="spellEnd"/>
      <w:r>
        <w:rPr>
          <w:rFonts w:ascii="Times New Roman" w:eastAsia="仿宋" w:hAnsi="Times New Roman" w:hint="eastAsia"/>
          <w:sz w:val="24"/>
          <w:szCs w:val="24"/>
        </w:rPr>
        <w:t>)</w:t>
      </w:r>
      <w:r>
        <w:rPr>
          <w:rFonts w:ascii="Times New Roman" w:eastAsia="仿宋" w:hAnsi="Times New Roman" w:hint="eastAsia"/>
          <w:sz w:val="24"/>
          <w:szCs w:val="24"/>
        </w:rPr>
        <w:t>。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（提供第三方检测机构出具的，带有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>
        <w:rPr>
          <w:rFonts w:ascii="Times New Roman" w:eastAsia="仿宋" w:hAnsi="Times New Roman"/>
          <w:b/>
          <w:bCs/>
          <w:sz w:val="24"/>
          <w:szCs w:val="24"/>
        </w:rPr>
        <w:t>MA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标识的检测报告）；</w:t>
      </w:r>
    </w:p>
    <w:p w14:paraId="16F7B245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>
        <w:rPr>
          <w:rFonts w:ascii="Times New Roman" w:eastAsia="仿宋" w:hAnsi="Times New Roman"/>
          <w:sz w:val="24"/>
          <w:szCs w:val="24"/>
        </w:rPr>
        <w:t>5</w:t>
      </w:r>
      <w:r>
        <w:rPr>
          <w:rFonts w:ascii="Times New Roman" w:eastAsia="仿宋" w:hAnsi="Times New Roman" w:hint="eastAsia"/>
          <w:sz w:val="24"/>
          <w:szCs w:val="24"/>
        </w:rPr>
        <w:t>、燃烧性能等级为</w:t>
      </w:r>
      <w:r>
        <w:rPr>
          <w:rFonts w:ascii="Times New Roman" w:eastAsia="仿宋" w:hAnsi="Times New Roman" w:hint="eastAsia"/>
          <w:sz w:val="24"/>
          <w:szCs w:val="24"/>
        </w:rPr>
        <w:t>B1</w:t>
      </w:r>
      <w:r>
        <w:rPr>
          <w:rFonts w:ascii="Times New Roman" w:eastAsia="仿宋" w:hAnsi="Times New Roman" w:hint="eastAsia"/>
          <w:sz w:val="24"/>
          <w:szCs w:val="24"/>
        </w:rPr>
        <w:t>级，遇明火难燃，在明火撤离后</w:t>
      </w:r>
      <w:r>
        <w:rPr>
          <w:rFonts w:ascii="Times New Roman" w:eastAsia="仿宋" w:hAnsi="Times New Roman" w:hint="eastAsia"/>
          <w:sz w:val="24"/>
          <w:szCs w:val="24"/>
        </w:rPr>
        <w:t>8-10</w:t>
      </w:r>
      <w:r>
        <w:rPr>
          <w:rFonts w:ascii="Times New Roman" w:eastAsia="仿宋" w:hAnsi="Times New Roman" w:hint="eastAsia"/>
          <w:sz w:val="24"/>
          <w:szCs w:val="24"/>
        </w:rPr>
        <w:t>秒熄灭。燃烧性能实验方法满足《建筑材料及制品燃烧性能分级》（</w:t>
      </w:r>
      <w:r>
        <w:rPr>
          <w:rFonts w:ascii="Times New Roman" w:eastAsia="仿宋" w:hAnsi="Times New Roman" w:hint="eastAsia"/>
          <w:sz w:val="24"/>
          <w:szCs w:val="24"/>
        </w:rPr>
        <w:t>GB</w:t>
      </w:r>
      <w:r>
        <w:rPr>
          <w:rFonts w:ascii="Times New Roman" w:eastAsia="仿宋" w:hAnsi="Times New Roman"/>
          <w:sz w:val="24"/>
          <w:szCs w:val="24"/>
        </w:rPr>
        <w:t>/</w:t>
      </w:r>
      <w:r>
        <w:rPr>
          <w:rFonts w:ascii="Times New Roman" w:eastAsia="仿宋" w:hAnsi="Times New Roman" w:hint="eastAsia"/>
          <w:sz w:val="24"/>
          <w:szCs w:val="24"/>
        </w:rPr>
        <w:t>T</w:t>
      </w:r>
      <w:r>
        <w:rPr>
          <w:rFonts w:ascii="Times New Roman" w:eastAsia="仿宋" w:hAnsi="Times New Roman"/>
          <w:sz w:val="24"/>
          <w:szCs w:val="24"/>
        </w:rPr>
        <w:t xml:space="preserve"> 8626-2007</w:t>
      </w:r>
      <w:r>
        <w:rPr>
          <w:rFonts w:ascii="Times New Roman" w:eastAsia="仿宋" w:hAnsi="Times New Roman" w:hint="eastAsia"/>
          <w:sz w:val="24"/>
          <w:szCs w:val="24"/>
        </w:rPr>
        <w:t>）要求。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（提供第三方检测机构出具的，带有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>
        <w:rPr>
          <w:rFonts w:ascii="Times New Roman" w:eastAsia="仿宋" w:hAnsi="Times New Roman"/>
          <w:b/>
          <w:bCs/>
          <w:sz w:val="24"/>
          <w:szCs w:val="24"/>
        </w:rPr>
        <w:t>MA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标识的检测报告）；</w:t>
      </w:r>
    </w:p>
    <w:p w14:paraId="377ECFAB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/>
          <w:color w:val="FF000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>
        <w:rPr>
          <w:rFonts w:ascii="Times New Roman" w:eastAsia="仿宋" w:hAnsi="Times New Roman"/>
          <w:sz w:val="24"/>
          <w:szCs w:val="24"/>
        </w:rPr>
        <w:t>6</w:t>
      </w:r>
      <w:r>
        <w:rPr>
          <w:rFonts w:ascii="Times New Roman" w:eastAsia="仿宋" w:hAnsi="Times New Roman" w:hint="eastAsia"/>
          <w:sz w:val="24"/>
          <w:szCs w:val="24"/>
        </w:rPr>
        <w:t>、吸水率检测方法按《绝热用挤塑聚苯乙烯泡沫塑料</w:t>
      </w:r>
      <w:r>
        <w:rPr>
          <w:rFonts w:ascii="Times New Roman" w:eastAsia="仿宋" w:hAnsi="Times New Roman" w:hint="eastAsia"/>
          <w:sz w:val="24"/>
          <w:szCs w:val="24"/>
        </w:rPr>
        <w:t>(XPS)</w:t>
      </w:r>
      <w:r>
        <w:rPr>
          <w:rFonts w:ascii="Times New Roman" w:eastAsia="仿宋" w:hAnsi="Times New Roman" w:hint="eastAsia"/>
          <w:sz w:val="24"/>
          <w:szCs w:val="24"/>
        </w:rPr>
        <w:t>》（</w:t>
      </w:r>
      <w:r>
        <w:rPr>
          <w:rFonts w:ascii="Times New Roman" w:eastAsia="仿宋" w:hAnsi="Times New Roman"/>
          <w:sz w:val="24"/>
          <w:szCs w:val="24"/>
        </w:rPr>
        <w:t>GB/T 10801.2-2018</w:t>
      </w:r>
      <w:r>
        <w:rPr>
          <w:rFonts w:ascii="Times New Roman" w:eastAsia="仿宋" w:hAnsi="Times New Roman" w:hint="eastAsia"/>
          <w:sz w:val="24"/>
          <w:szCs w:val="24"/>
        </w:rPr>
        <w:t>）第</w:t>
      </w:r>
      <w:r>
        <w:rPr>
          <w:rFonts w:ascii="Times New Roman" w:eastAsia="仿宋" w:hAnsi="Times New Roman" w:hint="eastAsia"/>
          <w:sz w:val="24"/>
          <w:szCs w:val="24"/>
        </w:rPr>
        <w:t>5</w:t>
      </w:r>
      <w:r>
        <w:rPr>
          <w:rFonts w:ascii="Times New Roman" w:eastAsia="仿宋" w:hAnsi="Times New Roman"/>
          <w:sz w:val="24"/>
          <w:szCs w:val="24"/>
        </w:rPr>
        <w:t>.4</w:t>
      </w:r>
      <w:r>
        <w:rPr>
          <w:rFonts w:ascii="Times New Roman" w:eastAsia="仿宋" w:hAnsi="Times New Roman" w:hint="eastAsia"/>
          <w:sz w:val="24"/>
          <w:szCs w:val="24"/>
        </w:rPr>
        <w:t>条执行。在水温为（</w:t>
      </w:r>
      <w:r>
        <w:rPr>
          <w:rFonts w:ascii="Times New Roman" w:eastAsia="仿宋" w:hAnsi="Times New Roman" w:hint="eastAsia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3</w:t>
      </w:r>
      <w:r>
        <w:rPr>
          <w:rFonts w:ascii="Times New Roman" w:eastAsia="仿宋" w:hAnsi="Times New Roman" w:hint="eastAsia"/>
          <w:sz w:val="24"/>
          <w:szCs w:val="24"/>
        </w:rPr>
        <w:t>±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 w:hint="eastAsia"/>
          <w:sz w:val="24"/>
          <w:szCs w:val="24"/>
        </w:rPr>
        <w:t>）℃，浸水时间为</w:t>
      </w:r>
      <w:r>
        <w:rPr>
          <w:rFonts w:ascii="Times New Roman" w:eastAsia="仿宋" w:hAnsi="Times New Roman" w:hint="eastAsia"/>
          <w:sz w:val="24"/>
          <w:szCs w:val="24"/>
        </w:rPr>
        <w:t>9</w:t>
      </w:r>
      <w:r>
        <w:rPr>
          <w:rFonts w:ascii="Times New Roman" w:eastAsia="仿宋" w:hAnsi="Times New Roman"/>
          <w:sz w:val="24"/>
          <w:szCs w:val="24"/>
        </w:rPr>
        <w:t>6</w:t>
      </w:r>
      <w:r>
        <w:rPr>
          <w:rFonts w:ascii="Times New Roman" w:eastAsia="仿宋" w:hAnsi="Times New Roman" w:hint="eastAsia"/>
          <w:sz w:val="24"/>
          <w:szCs w:val="24"/>
        </w:rPr>
        <w:t>h</w:t>
      </w:r>
      <w:r>
        <w:rPr>
          <w:rFonts w:ascii="Times New Roman" w:eastAsia="仿宋" w:hAnsi="Times New Roman" w:hint="eastAsia"/>
          <w:sz w:val="24"/>
          <w:szCs w:val="24"/>
        </w:rPr>
        <w:t>时，试样吸水率平</w:t>
      </w:r>
      <w:r>
        <w:rPr>
          <w:rFonts w:ascii="Times New Roman" w:eastAsia="仿宋" w:hAnsi="Times New Roman" w:hint="eastAsia"/>
          <w:sz w:val="24"/>
          <w:szCs w:val="24"/>
        </w:rPr>
        <w:t>均值≤</w:t>
      </w:r>
      <w:r>
        <w:rPr>
          <w:rFonts w:ascii="Times New Roman" w:eastAsia="仿宋" w:hAnsi="Times New Roman" w:hint="eastAsia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.0%</w:t>
      </w:r>
      <w:r>
        <w:rPr>
          <w:rFonts w:ascii="Times New Roman" w:eastAsia="仿宋" w:hAnsi="Times New Roman" w:hint="eastAsia"/>
          <w:sz w:val="24"/>
          <w:szCs w:val="24"/>
        </w:rPr>
        <w:t>。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（提供第三方检测机构出具的，带有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>
        <w:rPr>
          <w:rFonts w:ascii="Times New Roman" w:eastAsia="仿宋" w:hAnsi="Times New Roman"/>
          <w:b/>
          <w:bCs/>
          <w:sz w:val="24"/>
          <w:szCs w:val="24"/>
        </w:rPr>
        <w:t>MA</w:t>
      </w:r>
      <w:r>
        <w:rPr>
          <w:rFonts w:ascii="Times New Roman" w:eastAsia="仿宋" w:hAnsi="Times New Roman" w:hint="eastAsia"/>
          <w:b/>
          <w:bCs/>
          <w:sz w:val="24"/>
          <w:szCs w:val="24"/>
        </w:rPr>
        <w:t>标识的检测报告）；</w:t>
      </w:r>
    </w:p>
    <w:p w14:paraId="16F19B5B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>
        <w:rPr>
          <w:rFonts w:ascii="Times New Roman" w:eastAsia="仿宋" w:hAnsi="Times New Roman"/>
          <w:sz w:val="24"/>
          <w:szCs w:val="24"/>
        </w:rPr>
        <w:t>7</w:t>
      </w:r>
      <w:r>
        <w:rPr>
          <w:rFonts w:ascii="Times New Roman" w:eastAsia="仿宋" w:hAnsi="Times New Roman" w:hint="eastAsia"/>
          <w:sz w:val="24"/>
          <w:szCs w:val="24"/>
        </w:rPr>
        <w:t>、包装、运输、贮存要求：产品需要收缩</w:t>
      </w:r>
      <w:proofErr w:type="gramStart"/>
      <w:r>
        <w:rPr>
          <w:rFonts w:ascii="Times New Roman" w:eastAsia="仿宋" w:hAnsi="Times New Roman" w:hint="eastAsia"/>
          <w:sz w:val="24"/>
          <w:szCs w:val="24"/>
        </w:rPr>
        <w:t>膜或者塑料绑扎带</w:t>
      </w:r>
      <w:proofErr w:type="gramEnd"/>
      <w:r>
        <w:rPr>
          <w:rFonts w:ascii="Times New Roman" w:eastAsia="仿宋" w:hAnsi="Times New Roman" w:hint="eastAsia"/>
          <w:sz w:val="24"/>
          <w:szCs w:val="24"/>
        </w:rPr>
        <w:t>等包装，或由双方协商。产品应按类别、规格分别堆放，避免重压、库房应保持通风干燥。产品运输及贮存中应远离热源、火源和化学溶剂，并应避免长期受重压和其他机械损伤。</w:t>
      </w:r>
    </w:p>
    <w:bookmarkEnd w:id="9"/>
    <w:bookmarkEnd w:id="10"/>
    <w:bookmarkEnd w:id="11"/>
    <w:p w14:paraId="4DE1A96E" w14:textId="77777777" w:rsidR="00E2698E" w:rsidRDefault="003B55C9">
      <w:pPr>
        <w:adjustRightInd w:val="0"/>
        <w:snapToGrid w:val="0"/>
        <w:spacing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四、产品需执行的国家相关标准、行业标准、地方标准或者其他标准、规范</w:t>
      </w:r>
    </w:p>
    <w:p w14:paraId="652DC3B7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除另有注明外，本项目须符合国家、地方及行业标准（国家、地方或行业规范、规程、标准。在招投标或现场使用当中存在相互重叠、矛盾的内容，按照较高质量标准执行；当有国家新标准时，则以国家新标准为准执行），主要包括但不限于：</w:t>
      </w:r>
    </w:p>
    <w:p w14:paraId="27BA2CC2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bookmarkStart w:id="14" w:name="OLE_LINK17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《绝热用挤塑聚苯乙烯泡沫塑料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(XPS)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》</w:t>
      </w:r>
      <w:r>
        <w:rPr>
          <w:rFonts w:ascii="Times New Roman" w:eastAsia="仿宋" w:hAnsi="Times New Roman" w:cs="宋体"/>
          <w:bCs/>
          <w:kern w:val="36"/>
          <w:sz w:val="24"/>
          <w:szCs w:val="24"/>
        </w:rPr>
        <w:t xml:space="preserve"> GB/T 10801.2-2018</w:t>
      </w:r>
    </w:p>
    <w:p w14:paraId="2C53C9D2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《建筑保温用挤塑聚苯板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XPS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系统》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 xml:space="preserve"> GB/T 30595-2024</w:t>
      </w:r>
      <w:r>
        <w:rPr>
          <w:rFonts w:ascii="Times New Roman" w:eastAsia="仿宋" w:hAnsi="Times New Roman" w:cs="宋体"/>
          <w:bCs/>
          <w:kern w:val="36"/>
          <w:sz w:val="24"/>
          <w:szCs w:val="24"/>
        </w:rPr>
        <w:t xml:space="preserve"> </w:t>
      </w:r>
      <w:bookmarkStart w:id="15" w:name="_Hlk215222467"/>
      <w:bookmarkEnd w:id="14"/>
    </w:p>
    <w:p w14:paraId="257251BC" w14:textId="77777777" w:rsidR="00E2698E" w:rsidRDefault="003B55C9">
      <w:pPr>
        <w:spacing w:line="400" w:lineRule="exact"/>
        <w:ind w:firstLineChars="200" w:firstLine="482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Times New Roman" w:eastAsia="仿宋" w:hAnsi="Times New Roman" w:hint="eastAsia"/>
          <w:b/>
          <w:bCs/>
          <w:sz w:val="24"/>
          <w:szCs w:val="24"/>
        </w:rPr>
        <w:t>（</w:t>
      </w:r>
      <w:bookmarkStart w:id="16" w:name="OLE_LINK22"/>
      <w:bookmarkEnd w:id="15"/>
      <w:r>
        <w:rPr>
          <w:rFonts w:ascii="Times New Roman" w:eastAsia="仿宋" w:hAnsi="Times New Roman" w:hint="eastAsia"/>
          <w:b/>
          <w:bCs/>
          <w:sz w:val="24"/>
          <w:szCs w:val="24"/>
        </w:rPr>
        <w:t>提供加盖投标人公章的承诺书）</w:t>
      </w:r>
    </w:p>
    <w:bookmarkEnd w:id="16"/>
    <w:p w14:paraId="2DB667F9" w14:textId="77777777" w:rsidR="00E2698E" w:rsidRDefault="00E2698E">
      <w:pPr>
        <w:adjustRightInd w:val="0"/>
        <w:snapToGrid w:val="0"/>
        <w:spacing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</w:p>
    <w:p w14:paraId="49BF8AA8" w14:textId="77777777" w:rsidR="00E2698E" w:rsidRDefault="003B55C9">
      <w:pPr>
        <w:adjustRightInd w:val="0"/>
        <w:snapToGrid w:val="0"/>
        <w:spacing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五、商务要求</w:t>
      </w:r>
    </w:p>
    <w:p w14:paraId="543728A5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1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、供货期：按采购人需求分批次供货，每批次货物接到采购人正式供货通知后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7</w:t>
      </w:r>
      <w:proofErr w:type="gramStart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日历天</w:t>
      </w:r>
      <w:proofErr w:type="gramEnd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内运输到南京大学</w:t>
      </w:r>
      <w:proofErr w:type="gramStart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仙</w:t>
      </w:r>
      <w:proofErr w:type="gramEnd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林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校区内指定地点，供货</w:t>
      </w:r>
      <w:bookmarkStart w:id="17" w:name="OLE_LINK2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批次</w:t>
      </w:r>
      <w:bookmarkEnd w:id="17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以工程需求为准，分楼宇分区域供货且供货</w:t>
      </w:r>
      <w:proofErr w:type="gramStart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批次数</w:t>
      </w:r>
      <w:proofErr w:type="gramEnd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不超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5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批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。</w:t>
      </w:r>
    </w:p>
    <w:p w14:paraId="631F2512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2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、付款方式：</w:t>
      </w:r>
    </w:p>
    <w:p w14:paraId="3CDE094B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（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1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）合同签订后，按采购人要求分批供货，该批次货物经验收合格后，由供应商提出申请并按要求办理相关手续后，采购人支付至该批次实际货款的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70%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；</w:t>
      </w:r>
    </w:p>
    <w:p w14:paraId="2D174F59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（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2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）全部货物供应完成，并经双方联合验收合格，供应商将该项目全部技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lastRenderedPageBreak/>
        <w:t>术资料及验收资料完整移交至采购人，且供应商将合同金额的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5%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作为履约保证金提交至南京大学指定账户，由供应商提出申请并按要求办理相关手续后，采购人支付至实际总货款的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100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％；履约保证金自验收合格之日起满一年无息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返还。货款的全额支付</w:t>
      </w:r>
      <w:proofErr w:type="gramStart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不</w:t>
      </w:r>
      <w:proofErr w:type="gramEnd"/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免除供应商承诺的质保期内应负的质保责任。</w:t>
      </w:r>
    </w:p>
    <w:p w14:paraId="724BDFA6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3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、质保期：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2</w:t>
      </w:r>
      <w:r>
        <w:rPr>
          <w:rFonts w:ascii="Times New Roman" w:eastAsia="仿宋" w:hAnsi="Times New Roman" w:cs="宋体"/>
          <w:bCs/>
          <w:kern w:val="36"/>
          <w:sz w:val="24"/>
          <w:szCs w:val="24"/>
        </w:rPr>
        <w:t>年。</w:t>
      </w:r>
    </w:p>
    <w:p w14:paraId="63CFC6BC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>
        <w:rPr>
          <w:rFonts w:ascii="Times New Roman" w:eastAsia="仿宋" w:hAnsi="Times New Roman" w:cs="宋体"/>
          <w:bCs/>
          <w:kern w:val="36"/>
          <w:sz w:val="24"/>
          <w:szCs w:val="24"/>
        </w:rPr>
        <w:t>4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、清单中供货数量为预估量，最终结算数量以供货期内实际供应数量为准，采购人不对具体供货数量做任何承诺和保证，供货风险由供应商自行承担。当实际供货量超出清单数量时，按响应单价据实结算。</w:t>
      </w:r>
    </w:p>
    <w:p w14:paraId="3507F5A3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>
        <w:rPr>
          <w:rFonts w:ascii="Times New Roman" w:eastAsia="仿宋" w:hAnsi="Times New Roman" w:cs="宋体"/>
          <w:bCs/>
          <w:kern w:val="36"/>
          <w:sz w:val="24"/>
          <w:szCs w:val="24"/>
        </w:rPr>
        <w:t>5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、货物进场时随车附带出厂检验报告。若在进场验收过程中发现产品不符合样品及合同约定的质量标准，采购人有权拒收。</w:t>
      </w:r>
    </w:p>
    <w:p w14:paraId="0D6731CE" w14:textId="77777777" w:rsidR="00E2698E" w:rsidRDefault="003B55C9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>
        <w:rPr>
          <w:rFonts w:ascii="Times New Roman" w:eastAsia="仿宋" w:hAnsi="Times New Roman" w:cs="宋体"/>
          <w:bCs/>
          <w:kern w:val="36"/>
          <w:sz w:val="24"/>
          <w:szCs w:val="24"/>
        </w:rPr>
        <w:t>6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、若在使用过程中发现质量问题，采购人有权收集相关证据并保存，并进行后期追偿。</w:t>
      </w:r>
      <w:bookmarkStart w:id="18" w:name="OLE_LINK1"/>
    </w:p>
    <w:p w14:paraId="4AEE592B" w14:textId="77777777" w:rsidR="00E2698E" w:rsidRDefault="003B55C9">
      <w:pPr>
        <w:pStyle w:val="2"/>
        <w:ind w:leftChars="0" w:left="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7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、合同签订地：南京</w:t>
      </w:r>
    </w:p>
    <w:p w14:paraId="34DF9C57" w14:textId="77777777" w:rsidR="00E2698E" w:rsidRDefault="003B55C9">
      <w:pPr>
        <w:pStyle w:val="2"/>
        <w:ind w:leftChars="0" w:left="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8</w:t>
      </w:r>
      <w:r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、争议解决地：南京</w:t>
      </w:r>
    </w:p>
    <w:p w14:paraId="017D87A8" w14:textId="77777777" w:rsidR="00E2698E" w:rsidRDefault="003B55C9">
      <w:pPr>
        <w:spacing w:line="400" w:lineRule="exact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六、履约验收方案</w:t>
      </w:r>
    </w:p>
    <w:p w14:paraId="47C9E789" w14:textId="77777777" w:rsidR="00E2698E" w:rsidRDefault="003B55C9">
      <w:pPr>
        <w:spacing w:line="400" w:lineRule="exact"/>
        <w:ind w:firstLine="495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1</w:t>
      </w:r>
      <w:r>
        <w:rPr>
          <w:rFonts w:ascii="Times New Roman" w:eastAsia="仿宋" w:hAnsi="Times New Roman" w:hint="eastAsia"/>
          <w:b/>
          <w:sz w:val="24"/>
          <w:szCs w:val="24"/>
        </w:rPr>
        <w:t>、验收内容（包括每项技术和商务要求）：</w:t>
      </w:r>
    </w:p>
    <w:p w14:paraId="27C452C1" w14:textId="77777777" w:rsidR="00E2698E" w:rsidRDefault="003B55C9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</w:t>
      </w:r>
      <w:r>
        <w:rPr>
          <w:rFonts w:ascii="Times New Roman" w:eastAsia="仿宋" w:hAnsi="Times New Roman" w:hint="eastAsia"/>
          <w:sz w:val="24"/>
          <w:szCs w:val="24"/>
        </w:rPr>
        <w:t>1</w:t>
      </w:r>
      <w:r>
        <w:rPr>
          <w:rFonts w:ascii="Times New Roman" w:eastAsia="仿宋" w:hAnsi="Times New Roman" w:hint="eastAsia"/>
          <w:sz w:val="24"/>
          <w:szCs w:val="24"/>
        </w:rPr>
        <w:t>）产品的数量；</w:t>
      </w:r>
    </w:p>
    <w:p w14:paraId="31A78F34" w14:textId="77777777" w:rsidR="00E2698E" w:rsidRDefault="003B55C9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</w:t>
      </w:r>
      <w:r>
        <w:rPr>
          <w:rFonts w:ascii="Times New Roman" w:eastAsia="仿宋" w:hAnsi="Times New Roman" w:hint="eastAsia"/>
          <w:sz w:val="24"/>
          <w:szCs w:val="24"/>
        </w:rPr>
        <w:t>2</w:t>
      </w:r>
      <w:r>
        <w:rPr>
          <w:rFonts w:ascii="Times New Roman" w:eastAsia="仿宋" w:hAnsi="Times New Roman" w:hint="eastAsia"/>
          <w:sz w:val="24"/>
          <w:szCs w:val="24"/>
        </w:rPr>
        <w:t>）所有技术和商务要求的履约情况。</w:t>
      </w:r>
    </w:p>
    <w:p w14:paraId="042D969C" w14:textId="77777777" w:rsidR="00E2698E" w:rsidRDefault="003B55C9">
      <w:pPr>
        <w:spacing w:line="400" w:lineRule="exact"/>
        <w:ind w:firstLine="495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2</w:t>
      </w:r>
      <w:r>
        <w:rPr>
          <w:rFonts w:ascii="Times New Roman" w:eastAsia="仿宋" w:hAnsi="Times New Roman" w:hint="eastAsia"/>
          <w:b/>
          <w:sz w:val="24"/>
          <w:szCs w:val="24"/>
        </w:rPr>
        <w:t>、验收标准（包括所有客观、量化指标）</w:t>
      </w:r>
      <w:bookmarkEnd w:id="18"/>
      <w:r>
        <w:rPr>
          <w:rFonts w:ascii="Times New Roman" w:eastAsia="仿宋" w:hAnsi="Times New Roman" w:hint="eastAsia"/>
          <w:b/>
          <w:sz w:val="24"/>
          <w:szCs w:val="24"/>
        </w:rPr>
        <w:t>：</w:t>
      </w:r>
    </w:p>
    <w:p w14:paraId="63F7948B" w14:textId="77777777" w:rsidR="00E2698E" w:rsidRDefault="003B55C9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2</w:t>
      </w:r>
      <w:r>
        <w:rPr>
          <w:rFonts w:ascii="Times New Roman" w:eastAsia="仿宋" w:hAnsi="Times New Roman" w:hint="eastAsia"/>
          <w:sz w:val="24"/>
          <w:szCs w:val="24"/>
        </w:rPr>
        <w:t>、验收标准（包括所有客观、量化指标）：</w:t>
      </w:r>
    </w:p>
    <w:p w14:paraId="2C0A8957" w14:textId="77777777" w:rsidR="00E2698E" w:rsidRDefault="003B55C9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</w:t>
      </w:r>
      <w:r>
        <w:rPr>
          <w:rFonts w:ascii="Times New Roman" w:eastAsia="仿宋" w:hAnsi="Times New Roman" w:hint="eastAsia"/>
          <w:sz w:val="24"/>
          <w:szCs w:val="24"/>
        </w:rPr>
        <w:t>1</w:t>
      </w:r>
      <w:r>
        <w:rPr>
          <w:rFonts w:ascii="Times New Roman" w:eastAsia="仿宋" w:hAnsi="Times New Roman" w:hint="eastAsia"/>
          <w:sz w:val="24"/>
          <w:szCs w:val="24"/>
        </w:rPr>
        <w:t>）国家或行业相关标准；</w:t>
      </w:r>
    </w:p>
    <w:p w14:paraId="2B439736" w14:textId="77777777" w:rsidR="00E2698E" w:rsidRDefault="003B55C9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</w:t>
      </w:r>
      <w:r>
        <w:rPr>
          <w:rFonts w:ascii="Times New Roman" w:eastAsia="仿宋" w:hAnsi="Times New Roman" w:hint="eastAsia"/>
          <w:sz w:val="24"/>
          <w:szCs w:val="24"/>
        </w:rPr>
        <w:t>2</w:t>
      </w:r>
      <w:r>
        <w:rPr>
          <w:rFonts w:ascii="Times New Roman" w:eastAsia="仿宋" w:hAnsi="Times New Roman" w:hint="eastAsia"/>
          <w:sz w:val="24"/>
          <w:szCs w:val="24"/>
        </w:rPr>
        <w:t>）合同、招标采购文件的要求、投标</w:t>
      </w:r>
      <w:r>
        <w:rPr>
          <w:rFonts w:ascii="Times New Roman" w:eastAsia="仿宋" w:hAnsi="Times New Roman" w:hint="eastAsia"/>
          <w:sz w:val="24"/>
          <w:szCs w:val="24"/>
        </w:rPr>
        <w:t>/</w:t>
      </w:r>
      <w:r>
        <w:rPr>
          <w:rFonts w:ascii="Times New Roman" w:eastAsia="仿宋" w:hAnsi="Times New Roman" w:hint="eastAsia"/>
          <w:sz w:val="24"/>
          <w:szCs w:val="24"/>
        </w:rPr>
        <w:t>响应等文件的承诺。</w:t>
      </w:r>
    </w:p>
    <w:p w14:paraId="5B0CCCD4" w14:textId="77777777" w:rsidR="00E2698E" w:rsidRDefault="003B55C9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</w:t>
      </w:r>
      <w:r>
        <w:rPr>
          <w:rFonts w:ascii="Times New Roman" w:eastAsia="仿宋" w:hAnsi="Times New Roman" w:hint="eastAsia"/>
          <w:sz w:val="24"/>
          <w:szCs w:val="24"/>
        </w:rPr>
        <w:t>3</w:t>
      </w:r>
      <w:r>
        <w:rPr>
          <w:rFonts w:ascii="Times New Roman" w:eastAsia="仿宋" w:hAnsi="Times New Roman" w:hint="eastAsia"/>
          <w:sz w:val="24"/>
          <w:szCs w:val="24"/>
        </w:rPr>
        <w:t>）履约验收其他标准详见合同条款。</w:t>
      </w:r>
    </w:p>
    <w:p w14:paraId="151AD588" w14:textId="77777777" w:rsidR="00E2698E" w:rsidRDefault="003B55C9">
      <w:pPr>
        <w:adjustRightInd w:val="0"/>
        <w:snapToGrid w:val="0"/>
        <w:spacing w:line="520" w:lineRule="exact"/>
        <w:jc w:val="center"/>
        <w:rPr>
          <w:rFonts w:ascii="仿宋" w:eastAsia="仿宋" w:hAnsi="仿宋"/>
          <w:b/>
          <w:bCs/>
          <w:color w:val="C0000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C00000"/>
          <w:sz w:val="24"/>
          <w:szCs w:val="24"/>
        </w:rPr>
        <w:t>备注：标注★的采购要求，为必须满足的要求。</w:t>
      </w:r>
    </w:p>
    <w:p w14:paraId="417E8731" w14:textId="77777777" w:rsidR="00E2698E" w:rsidRDefault="00E2698E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</w:p>
    <w:sectPr w:rsidR="00E26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F4AE" w14:textId="77777777" w:rsidR="003B55C9" w:rsidRDefault="003B55C9">
      <w:r>
        <w:separator/>
      </w:r>
    </w:p>
  </w:endnote>
  <w:endnote w:type="continuationSeparator" w:id="0">
    <w:p w14:paraId="3FE15EC6" w14:textId="77777777" w:rsidR="003B55C9" w:rsidRDefault="003B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53F3" w14:textId="77777777" w:rsidR="003B55C9" w:rsidRDefault="003B55C9">
      <w:r>
        <w:separator/>
      </w:r>
    </w:p>
  </w:footnote>
  <w:footnote w:type="continuationSeparator" w:id="0">
    <w:p w14:paraId="0130A5CD" w14:textId="77777777" w:rsidR="003B55C9" w:rsidRDefault="003B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E2"/>
    <w:rsid w:val="00001623"/>
    <w:rsid w:val="00014E54"/>
    <w:rsid w:val="00042E63"/>
    <w:rsid w:val="00044543"/>
    <w:rsid w:val="000B279A"/>
    <w:rsid w:val="000D1A3E"/>
    <w:rsid w:val="00107F6B"/>
    <w:rsid w:val="00110511"/>
    <w:rsid w:val="00154985"/>
    <w:rsid w:val="00177261"/>
    <w:rsid w:val="0018784A"/>
    <w:rsid w:val="001B35C7"/>
    <w:rsid w:val="001F33E2"/>
    <w:rsid w:val="00200F73"/>
    <w:rsid w:val="002110F0"/>
    <w:rsid w:val="00213D5C"/>
    <w:rsid w:val="00253CD1"/>
    <w:rsid w:val="002561CB"/>
    <w:rsid w:val="002654E7"/>
    <w:rsid w:val="00282908"/>
    <w:rsid w:val="00291FB2"/>
    <w:rsid w:val="002B01CC"/>
    <w:rsid w:val="00302E4A"/>
    <w:rsid w:val="003076AF"/>
    <w:rsid w:val="00326233"/>
    <w:rsid w:val="00345DBA"/>
    <w:rsid w:val="00355712"/>
    <w:rsid w:val="0037391A"/>
    <w:rsid w:val="00377584"/>
    <w:rsid w:val="0038414D"/>
    <w:rsid w:val="00396ACE"/>
    <w:rsid w:val="003B0516"/>
    <w:rsid w:val="003B55C9"/>
    <w:rsid w:val="003D7CFB"/>
    <w:rsid w:val="003E115F"/>
    <w:rsid w:val="00405BEF"/>
    <w:rsid w:val="00414D7B"/>
    <w:rsid w:val="0044784C"/>
    <w:rsid w:val="00451CAF"/>
    <w:rsid w:val="00454F9A"/>
    <w:rsid w:val="0047779B"/>
    <w:rsid w:val="004E7DF6"/>
    <w:rsid w:val="004F305C"/>
    <w:rsid w:val="005143DB"/>
    <w:rsid w:val="00542AD8"/>
    <w:rsid w:val="00552103"/>
    <w:rsid w:val="005548AA"/>
    <w:rsid w:val="005B370D"/>
    <w:rsid w:val="005C512E"/>
    <w:rsid w:val="005F160B"/>
    <w:rsid w:val="0062771F"/>
    <w:rsid w:val="00643678"/>
    <w:rsid w:val="00646B95"/>
    <w:rsid w:val="00650CA6"/>
    <w:rsid w:val="00657623"/>
    <w:rsid w:val="00676050"/>
    <w:rsid w:val="006B4803"/>
    <w:rsid w:val="0072699D"/>
    <w:rsid w:val="00730647"/>
    <w:rsid w:val="00737973"/>
    <w:rsid w:val="0074743D"/>
    <w:rsid w:val="00747B98"/>
    <w:rsid w:val="007719A4"/>
    <w:rsid w:val="007A15B5"/>
    <w:rsid w:val="007A559F"/>
    <w:rsid w:val="007A657A"/>
    <w:rsid w:val="007B35CF"/>
    <w:rsid w:val="007D30E1"/>
    <w:rsid w:val="007D6FEF"/>
    <w:rsid w:val="007F096D"/>
    <w:rsid w:val="007F2CD9"/>
    <w:rsid w:val="007F634B"/>
    <w:rsid w:val="00801903"/>
    <w:rsid w:val="00806749"/>
    <w:rsid w:val="00820E2D"/>
    <w:rsid w:val="00840A47"/>
    <w:rsid w:val="00842CAD"/>
    <w:rsid w:val="008625B2"/>
    <w:rsid w:val="008710E2"/>
    <w:rsid w:val="00891F7B"/>
    <w:rsid w:val="008A5F16"/>
    <w:rsid w:val="008B1747"/>
    <w:rsid w:val="008B5149"/>
    <w:rsid w:val="008C24D5"/>
    <w:rsid w:val="008F2E94"/>
    <w:rsid w:val="0092741E"/>
    <w:rsid w:val="009636AE"/>
    <w:rsid w:val="00977367"/>
    <w:rsid w:val="009A01A4"/>
    <w:rsid w:val="009D37F6"/>
    <w:rsid w:val="00A06167"/>
    <w:rsid w:val="00A2604E"/>
    <w:rsid w:val="00A345DC"/>
    <w:rsid w:val="00A40054"/>
    <w:rsid w:val="00A42978"/>
    <w:rsid w:val="00A55357"/>
    <w:rsid w:val="00A752AD"/>
    <w:rsid w:val="00A77B63"/>
    <w:rsid w:val="00A91E9C"/>
    <w:rsid w:val="00AA6346"/>
    <w:rsid w:val="00AD02D8"/>
    <w:rsid w:val="00AD77D5"/>
    <w:rsid w:val="00AF4EBC"/>
    <w:rsid w:val="00B12D3E"/>
    <w:rsid w:val="00B432BA"/>
    <w:rsid w:val="00B64F67"/>
    <w:rsid w:val="00BA350D"/>
    <w:rsid w:val="00BF2C71"/>
    <w:rsid w:val="00C3154A"/>
    <w:rsid w:val="00C42414"/>
    <w:rsid w:val="00C53346"/>
    <w:rsid w:val="00C55BBE"/>
    <w:rsid w:val="00CC2133"/>
    <w:rsid w:val="00CD00D6"/>
    <w:rsid w:val="00CD6E42"/>
    <w:rsid w:val="00CE76F6"/>
    <w:rsid w:val="00CF2251"/>
    <w:rsid w:val="00CF5ECF"/>
    <w:rsid w:val="00CF63C0"/>
    <w:rsid w:val="00D453AE"/>
    <w:rsid w:val="00D50731"/>
    <w:rsid w:val="00D52E1D"/>
    <w:rsid w:val="00D71F73"/>
    <w:rsid w:val="00D841C8"/>
    <w:rsid w:val="00DA6747"/>
    <w:rsid w:val="00DB2316"/>
    <w:rsid w:val="00DE544C"/>
    <w:rsid w:val="00E21E4C"/>
    <w:rsid w:val="00E244EC"/>
    <w:rsid w:val="00E24902"/>
    <w:rsid w:val="00E2698E"/>
    <w:rsid w:val="00E5119F"/>
    <w:rsid w:val="00E65E58"/>
    <w:rsid w:val="00E75DB1"/>
    <w:rsid w:val="00EB456E"/>
    <w:rsid w:val="00EF5137"/>
    <w:rsid w:val="00F9238A"/>
    <w:rsid w:val="00F93C06"/>
    <w:rsid w:val="00FC00AC"/>
    <w:rsid w:val="00FC3611"/>
    <w:rsid w:val="00FD1353"/>
    <w:rsid w:val="00FE4AD6"/>
    <w:rsid w:val="00FF6FFF"/>
    <w:rsid w:val="4F4B45E6"/>
    <w:rsid w:val="611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503B"/>
  <w15:docId w15:val="{A8F006B9-AA45-4FDF-BDB9-60960812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2"/>
    <w:uiPriority w:val="99"/>
    <w:semiHidden/>
    <w:unhideWhenUsed/>
    <w:pPr>
      <w:ind w:firstLineChars="200" w:firstLine="420"/>
    </w:pPr>
  </w:style>
  <w:style w:type="paragraph" w:styleId="a3">
    <w:name w:val="Body Text Indent"/>
    <w:basedOn w:val="a"/>
    <w:link w:val="a4"/>
    <w:uiPriority w:val="99"/>
    <w:semiHidden/>
    <w:unhideWhenUsed/>
    <w:pPr>
      <w:spacing w:after="120"/>
      <w:ind w:leftChars="200" w:left="420"/>
    </w:p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Plain Text"/>
    <w:basedOn w:val="a"/>
    <w:link w:val="a8"/>
    <w:qFormat/>
    <w:rPr>
      <w:rFonts w:ascii="宋体" w:hAnsi="Courier New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TOC9">
    <w:name w:val="toc 9"/>
    <w:basedOn w:val="a"/>
    <w:next w:val="a"/>
    <w:autoRedefine/>
    <w:uiPriority w:val="39"/>
    <w:semiHidden/>
    <w:unhideWhenUsed/>
    <w:pPr>
      <w:ind w:leftChars="1600" w:left="3360"/>
    </w:p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Calibri" w:eastAsia="宋体" w:hAnsi="Calibri" w:cs="Times New Roman"/>
      <w:b/>
      <w:bCs/>
      <w:kern w:val="44"/>
      <w:sz w:val="44"/>
      <w:szCs w:val="44"/>
      <w14:ligatures w14:val="none"/>
    </w:rPr>
  </w:style>
  <w:style w:type="character" w:customStyle="1" w:styleId="23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11">
    <w:name w:val="标题 1 字符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  <w14:ligatures w14:val="none"/>
    </w:rPr>
  </w:style>
  <w:style w:type="character" w:customStyle="1" w:styleId="21">
    <w:name w:val="标题 2 字符1"/>
    <w:link w:val="20"/>
    <w:uiPriority w:val="9"/>
    <w:qFormat/>
    <w:rPr>
      <w:rFonts w:ascii="Cambria" w:eastAsia="宋体" w:hAnsi="Cambria" w:cs="Times New Roman"/>
      <w:b/>
      <w:bCs/>
      <w:kern w:val="0"/>
      <w:sz w:val="32"/>
      <w:szCs w:val="32"/>
      <w14:ligatures w14:val="none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Calibri" w:eastAsia="宋体" w:hAnsi="Calibri" w:cs="Times New Roman"/>
      <w:sz w:val="21"/>
      <w:szCs w:val="22"/>
      <w14:ligatures w14:val="none"/>
    </w:rPr>
  </w:style>
  <w:style w:type="character" w:customStyle="1" w:styleId="22">
    <w:name w:val="正文文本首行缩进 2 字符"/>
    <w:basedOn w:val="a4"/>
    <w:link w:val="2"/>
    <w:uiPriority w:val="99"/>
    <w:semiHidden/>
    <w:qFormat/>
    <w:rPr>
      <w:rFonts w:ascii="Calibri" w:eastAsia="宋体" w:hAnsi="Calibri" w:cs="Times New Roman"/>
      <w:sz w:val="21"/>
      <w:szCs w:val="22"/>
      <w14:ligatures w14:val="none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 w:val="21"/>
      <w:szCs w:val="20"/>
      <w14:ligatures w14:val="none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eastAsia="宋体" w:hAnsi="Calibri" w:cs="Times New Roman"/>
      <w:sz w:val="21"/>
      <w:szCs w:val="22"/>
      <w14:ligatures w14:val="none"/>
    </w:rPr>
  </w:style>
  <w:style w:type="character" w:customStyle="1" w:styleId="af0">
    <w:name w:val="批注主题 字符"/>
    <w:basedOn w:val="a6"/>
    <w:link w:val="af"/>
    <w:uiPriority w:val="99"/>
    <w:semiHidden/>
    <w:rPr>
      <w:rFonts w:ascii="Calibri" w:eastAsia="宋体" w:hAnsi="Calibri" w:cs="Times New Roman"/>
      <w:b/>
      <w:bCs/>
      <w:sz w:val="21"/>
      <w:szCs w:val="22"/>
      <w14:ligatures w14:val="none"/>
    </w:rPr>
  </w:style>
  <w:style w:type="paragraph" w:customStyle="1" w:styleId="New">
    <w:name w:val="正文 New"/>
    <w:next w:val="TOC9"/>
    <w:uiPriority w:val="99"/>
    <w:qFormat/>
    <w:pPr>
      <w:widowControl w:val="0"/>
      <w:spacing w:line="440" w:lineRule="exact"/>
      <w:ind w:left="357" w:hanging="357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fyk</dc:creator>
  <cp:lastModifiedBy>张 xy</cp:lastModifiedBy>
  <cp:revision>22</cp:revision>
  <dcterms:created xsi:type="dcterms:W3CDTF">2025-12-08T08:31:00Z</dcterms:created>
  <dcterms:modified xsi:type="dcterms:W3CDTF">2026-06-17T06:00:00Z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eyJoZGlkIjoiNjQzOWQwMzYwZjllYjI2YzcyMWNiMTJmY2VlMzFkYzEiLCJ1c2VySWQiOiIxNzkwODI4MjM0In0=</vt:lpwstr>
  </property>
  <property fmtid="{D5CDD505-2E9C-101B-9397-08002B2CF9AE}" pid="3" name="KSOProductBuildVer">
    <vt:lpwstr>2052-12.1.0.20305</vt:lpwstr>
  </property>
  <property fmtid="{D5CDD505-2E9C-101B-9397-08002B2CF9AE}" pid="4" name="ICV">
    <vt:lpwstr>F5D7CD53E6344E5FB0B66AADEA6E120E_12</vt:lpwstr>
  </property>
</Properties>
</file>