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730" w:rsidRDefault="00104D82">
      <w:pPr>
        <w:jc w:val="center"/>
        <w:rPr>
          <w:rFonts w:ascii="宋体" w:hAnsi="宋体"/>
          <w:sz w:val="36"/>
          <w:szCs w:val="36"/>
        </w:rPr>
      </w:pPr>
      <w:r>
        <w:rPr>
          <w:rFonts w:ascii="宋体" w:hAnsi="宋体" w:hint="eastAsia"/>
          <w:sz w:val="36"/>
          <w:szCs w:val="36"/>
        </w:rPr>
        <w:t>清单编制说明</w:t>
      </w:r>
    </w:p>
    <w:p w:rsidR="00133730" w:rsidRPr="00137D6A" w:rsidRDefault="00104D82">
      <w:pPr>
        <w:rPr>
          <w:sz w:val="22"/>
        </w:rPr>
      </w:pPr>
      <w:r w:rsidRPr="00137D6A">
        <w:rPr>
          <w:rFonts w:hint="eastAsia"/>
          <w:sz w:val="22"/>
        </w:rPr>
        <w:t>一、工程概况：</w:t>
      </w:r>
    </w:p>
    <w:p w:rsidR="00133730" w:rsidRPr="00137D6A" w:rsidRDefault="00104D82">
      <w:pPr>
        <w:autoSpaceDE w:val="0"/>
        <w:autoSpaceDN w:val="0"/>
        <w:adjustRightInd w:val="0"/>
        <w:spacing w:line="360" w:lineRule="auto"/>
        <w:jc w:val="left"/>
        <w:rPr>
          <w:sz w:val="22"/>
        </w:rPr>
      </w:pPr>
      <w:r w:rsidRPr="00137D6A">
        <w:rPr>
          <w:rFonts w:hint="eastAsia"/>
          <w:sz w:val="22"/>
        </w:rPr>
        <w:t xml:space="preserve">    </w:t>
      </w:r>
      <w:r w:rsidRPr="00137D6A">
        <w:rPr>
          <w:rFonts w:hint="eastAsia"/>
          <w:sz w:val="22"/>
        </w:rPr>
        <w:t>南京大学新建</w:t>
      </w:r>
      <w:proofErr w:type="gramStart"/>
      <w:r w:rsidRPr="00137D6A">
        <w:rPr>
          <w:rFonts w:hint="eastAsia"/>
          <w:sz w:val="22"/>
        </w:rPr>
        <w:t>仙</w:t>
      </w:r>
      <w:proofErr w:type="gramEnd"/>
      <w:r w:rsidRPr="00137D6A">
        <w:rPr>
          <w:rFonts w:hint="eastAsia"/>
          <w:sz w:val="22"/>
        </w:rPr>
        <w:t>林校区</w:t>
      </w:r>
      <w:proofErr w:type="gramStart"/>
      <w:r w:rsidRPr="00137D6A">
        <w:rPr>
          <w:rFonts w:hint="eastAsia"/>
          <w:sz w:val="22"/>
        </w:rPr>
        <w:t>众创空间</w:t>
      </w:r>
      <w:proofErr w:type="gramEnd"/>
      <w:r w:rsidRPr="00137D6A">
        <w:rPr>
          <w:rFonts w:hint="eastAsia"/>
          <w:sz w:val="22"/>
        </w:rPr>
        <w:t>二期幕墙工程</w:t>
      </w:r>
      <w:r w:rsidR="00353BC6" w:rsidRPr="00353BC6">
        <w:rPr>
          <w:rFonts w:hint="eastAsia"/>
          <w:sz w:val="22"/>
        </w:rPr>
        <w:t>（零星工程）</w:t>
      </w:r>
      <w:r w:rsidRPr="00137D6A">
        <w:rPr>
          <w:rFonts w:hint="eastAsia"/>
          <w:sz w:val="22"/>
        </w:rPr>
        <w:t>，由南京大学建筑规划设计研究院有限公司设计。</w:t>
      </w:r>
    </w:p>
    <w:p w:rsidR="00137D6A" w:rsidRPr="00137D6A" w:rsidRDefault="00104D82" w:rsidP="00137D6A">
      <w:pPr>
        <w:spacing w:line="360" w:lineRule="auto"/>
        <w:rPr>
          <w:sz w:val="22"/>
        </w:rPr>
      </w:pPr>
      <w:r w:rsidRPr="00137D6A">
        <w:rPr>
          <w:rFonts w:hint="eastAsia"/>
          <w:sz w:val="22"/>
        </w:rPr>
        <w:t>二、</w:t>
      </w:r>
      <w:r w:rsidR="00137D6A" w:rsidRPr="00137D6A">
        <w:rPr>
          <w:rFonts w:hint="eastAsia"/>
          <w:sz w:val="22"/>
        </w:rPr>
        <w:t>工程招标和分包范围</w:t>
      </w:r>
      <w:r w:rsidRPr="00137D6A">
        <w:rPr>
          <w:rFonts w:hint="eastAsia"/>
          <w:sz w:val="22"/>
        </w:rPr>
        <w:t>：</w:t>
      </w:r>
    </w:p>
    <w:p w:rsidR="00353BC6" w:rsidRDefault="00137D6A" w:rsidP="00353BC6">
      <w:pPr>
        <w:spacing w:line="360" w:lineRule="auto"/>
        <w:ind w:firstLineChars="200" w:firstLine="440"/>
        <w:rPr>
          <w:sz w:val="22"/>
        </w:rPr>
      </w:pPr>
      <w:proofErr w:type="gramStart"/>
      <w:r w:rsidRPr="00137D6A">
        <w:rPr>
          <w:rFonts w:hint="eastAsia"/>
          <w:sz w:val="22"/>
        </w:rPr>
        <w:t>众创空间</w:t>
      </w:r>
      <w:proofErr w:type="gramEnd"/>
      <w:r w:rsidR="00662A35" w:rsidRPr="00137D6A">
        <w:rPr>
          <w:rFonts w:hint="eastAsia"/>
          <w:sz w:val="22"/>
        </w:rPr>
        <w:t>幕墙工程</w:t>
      </w:r>
      <w:r w:rsidRPr="00137D6A">
        <w:rPr>
          <w:rFonts w:hint="eastAsia"/>
          <w:sz w:val="22"/>
        </w:rPr>
        <w:t>局部设计调整</w:t>
      </w:r>
      <w:r w:rsidR="00353BC6">
        <w:rPr>
          <w:rFonts w:hint="eastAsia"/>
          <w:sz w:val="22"/>
        </w:rPr>
        <w:t>的</w:t>
      </w:r>
      <w:r w:rsidR="00662A35">
        <w:rPr>
          <w:rFonts w:hint="eastAsia"/>
          <w:sz w:val="22"/>
        </w:rPr>
        <w:t>内容</w:t>
      </w:r>
      <w:r w:rsidR="00353BC6">
        <w:rPr>
          <w:rFonts w:hint="eastAsia"/>
          <w:sz w:val="22"/>
        </w:rPr>
        <w:t>，具体详见设计图纸、设计补充文件、工程量清单及招标文件等相关内容。</w:t>
      </w:r>
    </w:p>
    <w:p w:rsidR="00133730" w:rsidRPr="00137D6A" w:rsidRDefault="00104D82">
      <w:pPr>
        <w:autoSpaceDE w:val="0"/>
        <w:autoSpaceDN w:val="0"/>
        <w:adjustRightInd w:val="0"/>
        <w:spacing w:line="360" w:lineRule="auto"/>
        <w:jc w:val="left"/>
        <w:rPr>
          <w:sz w:val="22"/>
        </w:rPr>
      </w:pPr>
      <w:r w:rsidRPr="00137D6A">
        <w:rPr>
          <w:rFonts w:hint="eastAsia"/>
          <w:sz w:val="22"/>
        </w:rPr>
        <w:t>三、工程量清单编制依据</w:t>
      </w:r>
    </w:p>
    <w:p w:rsidR="00137D6A" w:rsidRPr="00137D6A" w:rsidRDefault="00137D6A" w:rsidP="00137D6A">
      <w:pPr>
        <w:spacing w:line="360" w:lineRule="auto"/>
        <w:ind w:firstLineChars="200" w:firstLine="440"/>
        <w:rPr>
          <w:sz w:val="22"/>
        </w:rPr>
      </w:pPr>
      <w:r>
        <w:rPr>
          <w:rFonts w:hint="eastAsia"/>
          <w:sz w:val="22"/>
        </w:rPr>
        <w:t>1</w:t>
      </w:r>
      <w:r>
        <w:rPr>
          <w:rFonts w:hint="eastAsia"/>
          <w:sz w:val="22"/>
        </w:rPr>
        <w:t>、</w:t>
      </w:r>
      <w:r w:rsidRPr="00137D6A">
        <w:rPr>
          <w:rFonts w:hint="eastAsia"/>
          <w:sz w:val="22"/>
        </w:rPr>
        <w:t>南京大学建筑规划设计研究院有限公司</w:t>
      </w:r>
      <w:r>
        <w:rPr>
          <w:rFonts w:hint="eastAsia"/>
          <w:sz w:val="22"/>
        </w:rPr>
        <w:t>设计院设计</w:t>
      </w:r>
      <w:r>
        <w:rPr>
          <w:rFonts w:hint="eastAsia"/>
          <w:sz w:val="22"/>
        </w:rPr>
        <w:t>2</w:t>
      </w:r>
      <w:r>
        <w:rPr>
          <w:sz w:val="22"/>
        </w:rPr>
        <w:t>022</w:t>
      </w:r>
      <w:r>
        <w:rPr>
          <w:rFonts w:hint="eastAsia"/>
          <w:sz w:val="22"/>
        </w:rPr>
        <w:t>年</w:t>
      </w:r>
      <w:r>
        <w:rPr>
          <w:rFonts w:hint="eastAsia"/>
          <w:sz w:val="22"/>
        </w:rPr>
        <w:t>6</w:t>
      </w:r>
      <w:r>
        <w:rPr>
          <w:rFonts w:hint="eastAsia"/>
          <w:sz w:val="22"/>
        </w:rPr>
        <w:t>月</w:t>
      </w:r>
      <w:r>
        <w:rPr>
          <w:rFonts w:hint="eastAsia"/>
          <w:sz w:val="22"/>
        </w:rPr>
        <w:t>2</w:t>
      </w:r>
      <w:r>
        <w:rPr>
          <w:sz w:val="22"/>
        </w:rPr>
        <w:t>3</w:t>
      </w:r>
      <w:r>
        <w:rPr>
          <w:rFonts w:hint="eastAsia"/>
          <w:sz w:val="22"/>
        </w:rPr>
        <w:t>日设计的</w:t>
      </w:r>
      <w:r w:rsidRPr="00137D6A">
        <w:rPr>
          <w:rFonts w:hint="eastAsia"/>
          <w:sz w:val="22"/>
        </w:rPr>
        <w:t>（幕</w:t>
      </w:r>
      <w:r w:rsidRPr="00137D6A">
        <w:rPr>
          <w:rFonts w:hint="eastAsia"/>
          <w:sz w:val="22"/>
        </w:rPr>
        <w:t>-</w:t>
      </w:r>
      <w:r w:rsidRPr="00137D6A">
        <w:rPr>
          <w:sz w:val="22"/>
        </w:rPr>
        <w:t>17</w:t>
      </w:r>
      <w:r w:rsidRPr="00137D6A">
        <w:rPr>
          <w:rFonts w:hint="eastAsia"/>
          <w:sz w:val="22"/>
        </w:rPr>
        <w:t>、幕</w:t>
      </w:r>
      <w:r w:rsidRPr="00137D6A">
        <w:rPr>
          <w:rFonts w:hint="eastAsia"/>
          <w:sz w:val="22"/>
        </w:rPr>
        <w:t>-</w:t>
      </w:r>
      <w:r w:rsidRPr="00137D6A">
        <w:rPr>
          <w:sz w:val="22"/>
        </w:rPr>
        <w:t>18</w:t>
      </w:r>
      <w:r w:rsidRPr="00137D6A">
        <w:rPr>
          <w:rFonts w:hint="eastAsia"/>
          <w:sz w:val="22"/>
        </w:rPr>
        <w:t>）</w:t>
      </w:r>
      <w:r>
        <w:rPr>
          <w:rFonts w:hint="eastAsia"/>
          <w:sz w:val="22"/>
        </w:rPr>
        <w:t>设计变更、</w:t>
      </w:r>
      <w:proofErr w:type="gramStart"/>
      <w:r w:rsidRPr="00137D6A">
        <w:rPr>
          <w:rFonts w:hint="eastAsia"/>
          <w:sz w:val="22"/>
        </w:rPr>
        <w:t>众创空间</w:t>
      </w:r>
      <w:proofErr w:type="gramEnd"/>
      <w:r w:rsidRPr="00137D6A">
        <w:rPr>
          <w:rFonts w:hint="eastAsia"/>
          <w:sz w:val="22"/>
        </w:rPr>
        <w:t>局部设计调整</w:t>
      </w:r>
      <w:r>
        <w:rPr>
          <w:rFonts w:hint="eastAsia"/>
          <w:sz w:val="22"/>
        </w:rPr>
        <w:t>等技术资料。</w:t>
      </w:r>
    </w:p>
    <w:p w:rsidR="00137D6A" w:rsidRDefault="00137D6A" w:rsidP="00137D6A">
      <w:pPr>
        <w:spacing w:line="360" w:lineRule="auto"/>
        <w:ind w:firstLineChars="200" w:firstLine="440"/>
        <w:rPr>
          <w:sz w:val="22"/>
        </w:rPr>
      </w:pPr>
      <w:r>
        <w:rPr>
          <w:rFonts w:hint="eastAsia"/>
          <w:sz w:val="22"/>
        </w:rPr>
        <w:t>2</w:t>
      </w:r>
      <w:r>
        <w:rPr>
          <w:rFonts w:hint="eastAsia"/>
          <w:sz w:val="22"/>
        </w:rPr>
        <w:t>、消耗量定额：</w:t>
      </w:r>
    </w:p>
    <w:p w:rsidR="00353BC6" w:rsidRDefault="00353BC6" w:rsidP="00353BC6">
      <w:pPr>
        <w:spacing w:line="360" w:lineRule="auto"/>
        <w:ind w:left="400"/>
        <w:rPr>
          <w:sz w:val="22"/>
        </w:rPr>
      </w:pPr>
      <w:r>
        <w:rPr>
          <w:rFonts w:hint="eastAsia"/>
          <w:sz w:val="22"/>
        </w:rPr>
        <w:t>①《房屋建筑与装饰工程工程量计算规范》（</w:t>
      </w:r>
      <w:r>
        <w:rPr>
          <w:rFonts w:hint="eastAsia"/>
          <w:sz w:val="22"/>
        </w:rPr>
        <w:t>GB50854-2013</w:t>
      </w:r>
      <w:r>
        <w:rPr>
          <w:rFonts w:hint="eastAsia"/>
          <w:sz w:val="22"/>
        </w:rPr>
        <w:t>）</w:t>
      </w:r>
    </w:p>
    <w:p w:rsidR="00353BC6" w:rsidRDefault="00353BC6" w:rsidP="00353BC6">
      <w:pPr>
        <w:spacing w:line="360" w:lineRule="auto"/>
        <w:ind w:left="400"/>
        <w:rPr>
          <w:sz w:val="22"/>
        </w:rPr>
      </w:pPr>
      <w:r>
        <w:rPr>
          <w:rFonts w:hint="eastAsia"/>
          <w:sz w:val="22"/>
        </w:rPr>
        <w:t>②</w:t>
      </w:r>
      <w:r>
        <w:rPr>
          <w:rFonts w:hint="eastAsia"/>
          <w:sz w:val="22"/>
        </w:rPr>
        <w:t xml:space="preserve"> </w:t>
      </w:r>
      <w:r>
        <w:rPr>
          <w:rFonts w:hint="eastAsia"/>
          <w:sz w:val="22"/>
        </w:rPr>
        <w:t>现行相关补充或调整文件</w:t>
      </w:r>
    </w:p>
    <w:p w:rsidR="00353BC6" w:rsidRDefault="00353BC6" w:rsidP="00353BC6">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353BC6" w:rsidRPr="00353BC6" w:rsidRDefault="00353BC6" w:rsidP="00353BC6">
      <w:pPr>
        <w:spacing w:line="360" w:lineRule="auto"/>
        <w:rPr>
          <w:sz w:val="22"/>
        </w:rPr>
      </w:pPr>
      <w:r w:rsidRPr="00353BC6">
        <w:rPr>
          <w:rFonts w:hint="eastAsia"/>
          <w:sz w:val="22"/>
        </w:rPr>
        <w:t>四、取费标准</w:t>
      </w:r>
    </w:p>
    <w:p w:rsidR="00353BC6" w:rsidRDefault="00353BC6" w:rsidP="00353BC6">
      <w:pPr>
        <w:spacing w:line="360" w:lineRule="auto"/>
        <w:ind w:firstLineChars="200" w:firstLine="440"/>
        <w:rPr>
          <w:color w:val="000000" w:themeColor="text1"/>
          <w:sz w:val="22"/>
        </w:rPr>
      </w:pPr>
      <w:r>
        <w:rPr>
          <w:rFonts w:hint="eastAsia"/>
          <w:color w:val="000000" w:themeColor="text1"/>
          <w:sz w:val="22"/>
        </w:rPr>
        <w:t>1</w:t>
      </w:r>
      <w:r>
        <w:rPr>
          <w:rFonts w:hint="eastAsia"/>
          <w:color w:val="000000" w:themeColor="text1"/>
          <w:sz w:val="22"/>
        </w:rPr>
        <w:t>、《江苏省建设工程费用定额》（</w:t>
      </w:r>
      <w:r>
        <w:rPr>
          <w:rFonts w:hint="eastAsia"/>
          <w:color w:val="000000" w:themeColor="text1"/>
          <w:sz w:val="22"/>
        </w:rPr>
        <w:t>2014</w:t>
      </w:r>
      <w:r>
        <w:rPr>
          <w:rFonts w:hint="eastAsia"/>
          <w:color w:val="000000" w:themeColor="text1"/>
          <w:sz w:val="22"/>
        </w:rPr>
        <w:t>）。</w:t>
      </w:r>
    </w:p>
    <w:p w:rsidR="00353BC6" w:rsidRDefault="00353BC6" w:rsidP="00353BC6">
      <w:pPr>
        <w:spacing w:line="360" w:lineRule="auto"/>
        <w:ind w:firstLineChars="200" w:firstLine="440"/>
        <w:rPr>
          <w:color w:val="000000" w:themeColor="text1"/>
          <w:sz w:val="22"/>
        </w:rPr>
      </w:pPr>
      <w:r>
        <w:rPr>
          <w:rFonts w:hint="eastAsia"/>
          <w:color w:val="000000" w:themeColor="text1"/>
          <w:sz w:val="22"/>
        </w:rPr>
        <w:t>2</w:t>
      </w:r>
      <w:r>
        <w:rPr>
          <w:rFonts w:hint="eastAsia"/>
          <w:color w:val="000000" w:themeColor="text1"/>
          <w:sz w:val="22"/>
        </w:rPr>
        <w:t>、《省住房城乡建设厅关于建筑业实施营改增后江苏省建设工程计价依据调整的通知》</w:t>
      </w:r>
      <w:r>
        <w:rPr>
          <w:rFonts w:hint="eastAsia"/>
          <w:color w:val="000000" w:themeColor="text1"/>
          <w:sz w:val="22"/>
        </w:rPr>
        <w:t xml:space="preserve"> </w:t>
      </w:r>
      <w:r>
        <w:rPr>
          <w:rFonts w:hint="eastAsia"/>
          <w:color w:val="000000" w:themeColor="text1"/>
          <w:sz w:val="22"/>
        </w:rPr>
        <w:t>苏建价（</w:t>
      </w:r>
      <w:r>
        <w:rPr>
          <w:rFonts w:hint="eastAsia"/>
          <w:color w:val="000000" w:themeColor="text1"/>
          <w:sz w:val="22"/>
        </w:rPr>
        <w:t>2016</w:t>
      </w:r>
      <w:r>
        <w:rPr>
          <w:rFonts w:hint="eastAsia"/>
          <w:color w:val="000000" w:themeColor="text1"/>
          <w:sz w:val="22"/>
        </w:rPr>
        <w:t>）</w:t>
      </w:r>
      <w:r>
        <w:rPr>
          <w:rFonts w:hint="eastAsia"/>
          <w:color w:val="000000" w:themeColor="text1"/>
          <w:sz w:val="22"/>
        </w:rPr>
        <w:t>154</w:t>
      </w:r>
      <w:r>
        <w:rPr>
          <w:rFonts w:hint="eastAsia"/>
          <w:color w:val="000000" w:themeColor="text1"/>
          <w:sz w:val="22"/>
        </w:rPr>
        <w:t>号文及相关附件。</w:t>
      </w:r>
    </w:p>
    <w:p w:rsidR="00353BC6" w:rsidRDefault="00353BC6" w:rsidP="00353BC6">
      <w:pPr>
        <w:spacing w:line="360" w:lineRule="auto"/>
        <w:ind w:firstLineChars="200" w:firstLine="440"/>
        <w:rPr>
          <w:color w:val="000000" w:themeColor="text1"/>
          <w:sz w:val="22"/>
        </w:rPr>
      </w:pPr>
      <w:r>
        <w:rPr>
          <w:rFonts w:hint="eastAsia"/>
          <w:color w:val="000000" w:themeColor="text1"/>
          <w:sz w:val="22"/>
        </w:rPr>
        <w:t>3</w:t>
      </w:r>
      <w:r>
        <w:rPr>
          <w:rFonts w:hint="eastAsia"/>
          <w:color w:val="000000" w:themeColor="text1"/>
          <w:sz w:val="22"/>
        </w:rPr>
        <w:t>、《省住房城乡建设厅关于建筑业增值税计价政策调整的通知》苏建函价（</w:t>
      </w:r>
      <w:r>
        <w:rPr>
          <w:rFonts w:hint="eastAsia"/>
          <w:color w:val="000000" w:themeColor="text1"/>
          <w:sz w:val="22"/>
        </w:rPr>
        <w:t>2019</w:t>
      </w:r>
      <w:r>
        <w:rPr>
          <w:rFonts w:hint="eastAsia"/>
          <w:color w:val="000000" w:themeColor="text1"/>
          <w:sz w:val="22"/>
        </w:rPr>
        <w:t>）</w:t>
      </w:r>
      <w:r>
        <w:rPr>
          <w:rFonts w:hint="eastAsia"/>
          <w:color w:val="000000" w:themeColor="text1"/>
          <w:sz w:val="22"/>
        </w:rPr>
        <w:t>178</w:t>
      </w:r>
      <w:r>
        <w:rPr>
          <w:rFonts w:hint="eastAsia"/>
          <w:color w:val="000000" w:themeColor="text1"/>
          <w:sz w:val="22"/>
        </w:rPr>
        <w:t>号文。</w:t>
      </w:r>
    </w:p>
    <w:p w:rsidR="00353BC6" w:rsidRDefault="00353BC6" w:rsidP="00353BC6">
      <w:pPr>
        <w:spacing w:line="360" w:lineRule="auto"/>
        <w:ind w:firstLineChars="200" w:firstLine="440"/>
        <w:rPr>
          <w:color w:val="000000" w:themeColor="text1"/>
          <w:sz w:val="22"/>
        </w:rPr>
      </w:pPr>
      <w:r>
        <w:rPr>
          <w:rFonts w:hint="eastAsia"/>
          <w:color w:val="000000" w:themeColor="text1"/>
          <w:sz w:val="22"/>
        </w:rPr>
        <w:t>4</w:t>
      </w:r>
      <w:r>
        <w:rPr>
          <w:rFonts w:hint="eastAsia"/>
          <w:color w:val="000000" w:themeColor="text1"/>
          <w:sz w:val="22"/>
        </w:rPr>
        <w:t>、安全文明施工措施费计取基本费和扬尘污染防治增加费。</w:t>
      </w:r>
    </w:p>
    <w:p w:rsidR="00353BC6" w:rsidRDefault="00353BC6" w:rsidP="00353BC6">
      <w:pPr>
        <w:spacing w:line="360" w:lineRule="auto"/>
        <w:ind w:firstLineChars="200" w:firstLine="440"/>
        <w:rPr>
          <w:color w:val="000000" w:themeColor="text1"/>
          <w:sz w:val="22"/>
        </w:rPr>
      </w:pPr>
      <w:r>
        <w:rPr>
          <w:rFonts w:hint="eastAsia"/>
          <w:color w:val="000000" w:themeColor="text1"/>
          <w:sz w:val="22"/>
        </w:rPr>
        <w:t>5</w:t>
      </w:r>
      <w:r>
        <w:rPr>
          <w:rFonts w:hint="eastAsia"/>
          <w:color w:val="000000" w:themeColor="text1"/>
          <w:sz w:val="22"/>
        </w:rPr>
        <w:t>、政策性文件及报价参考执行投标截止日前省市建委造价有关文件，投标截止日后的省市建委造价文件不予执行。</w:t>
      </w:r>
    </w:p>
    <w:p w:rsidR="00353BC6" w:rsidRDefault="00353BC6" w:rsidP="00353BC6">
      <w:pPr>
        <w:spacing w:line="360" w:lineRule="auto"/>
        <w:ind w:firstLineChars="200" w:firstLine="440"/>
      </w:pPr>
      <w:r>
        <w:rPr>
          <w:rFonts w:hint="eastAsia"/>
          <w:color w:val="000000" w:themeColor="text1"/>
          <w:sz w:val="22"/>
        </w:rPr>
        <w:t>6</w:t>
      </w:r>
      <w:r>
        <w:rPr>
          <w:rFonts w:hint="eastAsia"/>
          <w:color w:val="000000" w:themeColor="text1"/>
          <w:sz w:val="22"/>
        </w:rPr>
        <w:t>、人工工资参考江苏省建设工程人工工资指导价自主报价，其它费用按照省市建委发布的有关文件及政策规定等执行，报价参考执行投标截止日前省建设厅、市建委造价有关文件。</w:t>
      </w:r>
    </w:p>
    <w:p w:rsidR="00353BC6" w:rsidRDefault="00353BC6" w:rsidP="00353BC6">
      <w:pPr>
        <w:spacing w:line="360" w:lineRule="auto"/>
        <w:ind w:firstLineChars="200" w:firstLine="440"/>
        <w:rPr>
          <w:color w:val="000000" w:themeColor="text1"/>
          <w:sz w:val="22"/>
        </w:rPr>
      </w:pPr>
      <w:r>
        <w:rPr>
          <w:rFonts w:hint="eastAsia"/>
          <w:color w:val="000000" w:themeColor="text1"/>
          <w:sz w:val="22"/>
        </w:rPr>
        <w:t>7</w:t>
      </w:r>
      <w:r>
        <w:rPr>
          <w:rFonts w:hint="eastAsia"/>
          <w:color w:val="000000" w:themeColor="text1"/>
          <w:sz w:val="22"/>
        </w:rPr>
        <w:t>、暂列金额及暂估价：</w:t>
      </w:r>
    </w:p>
    <w:p w:rsidR="00353BC6" w:rsidRDefault="00353BC6" w:rsidP="00353BC6">
      <w:pPr>
        <w:spacing w:line="360" w:lineRule="auto"/>
        <w:ind w:firstLineChars="200" w:firstLine="440"/>
        <w:rPr>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）暂列金额：</w:t>
      </w:r>
      <w:r>
        <w:rPr>
          <w:rFonts w:hint="eastAsia"/>
          <w:sz w:val="22"/>
        </w:rPr>
        <w:t>无。</w:t>
      </w:r>
    </w:p>
    <w:p w:rsidR="00353BC6" w:rsidRDefault="00353BC6" w:rsidP="00353BC6">
      <w:pPr>
        <w:spacing w:line="360" w:lineRule="auto"/>
        <w:ind w:firstLineChars="200" w:firstLine="44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）暂估价：无。</w:t>
      </w:r>
    </w:p>
    <w:p w:rsidR="00133730" w:rsidRPr="00353BC6" w:rsidRDefault="00353BC6">
      <w:pPr>
        <w:rPr>
          <w:sz w:val="22"/>
        </w:rPr>
      </w:pPr>
      <w:r>
        <w:rPr>
          <w:rFonts w:hint="eastAsia"/>
          <w:sz w:val="22"/>
        </w:rPr>
        <w:t>五</w:t>
      </w:r>
      <w:r w:rsidR="00104D82" w:rsidRPr="00353BC6">
        <w:rPr>
          <w:rFonts w:hint="eastAsia"/>
          <w:sz w:val="22"/>
        </w:rPr>
        <w:t>、图纸及工程量计算中的相关说明：</w:t>
      </w:r>
    </w:p>
    <w:p w:rsidR="00353BC6" w:rsidRDefault="00353BC6" w:rsidP="00353BC6">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1</w:t>
      </w:r>
      <w:r>
        <w:rPr>
          <w:rFonts w:hint="eastAsia"/>
          <w:color w:val="000000" w:themeColor="text1"/>
          <w:sz w:val="22"/>
        </w:rPr>
        <w:t>）投标人在投标报价时结合现场实际情况考虑夜间施工及围挡防护安全，结算时不再调</w:t>
      </w:r>
      <w:r>
        <w:rPr>
          <w:rFonts w:hint="eastAsia"/>
          <w:color w:val="000000" w:themeColor="text1"/>
          <w:sz w:val="22"/>
        </w:rPr>
        <w:lastRenderedPageBreak/>
        <w:t>整；</w:t>
      </w:r>
    </w:p>
    <w:p w:rsidR="00353BC6" w:rsidRDefault="00353BC6" w:rsidP="00353BC6">
      <w:pPr>
        <w:spacing w:line="360" w:lineRule="auto"/>
        <w:ind w:firstLineChars="100" w:firstLine="220"/>
        <w:rPr>
          <w:color w:val="000000" w:themeColor="text1"/>
          <w:sz w:val="22"/>
        </w:rPr>
      </w:pPr>
      <w:r>
        <w:rPr>
          <w:rFonts w:hint="eastAsia"/>
          <w:color w:val="000000" w:themeColor="text1"/>
          <w:sz w:val="22"/>
        </w:rPr>
        <w:t>（</w:t>
      </w:r>
      <w:r>
        <w:rPr>
          <w:rFonts w:hint="eastAsia"/>
          <w:color w:val="000000" w:themeColor="text1"/>
          <w:sz w:val="22"/>
        </w:rPr>
        <w:t>2</w:t>
      </w:r>
      <w:r>
        <w:rPr>
          <w:rFonts w:hint="eastAsia"/>
          <w:color w:val="000000" w:themeColor="text1"/>
          <w:sz w:val="22"/>
        </w:rPr>
        <w:t>）本工程所需报验、报检费用甲方不予承担，投标人自行考虑计入投标报价；</w:t>
      </w:r>
    </w:p>
    <w:p w:rsidR="00353BC6" w:rsidRDefault="00353BC6" w:rsidP="00353BC6">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3</w:t>
      </w:r>
      <w:r>
        <w:rPr>
          <w:rFonts w:hint="eastAsia"/>
          <w:color w:val="000000" w:themeColor="text1"/>
          <w:sz w:val="22"/>
        </w:rPr>
        <w:t>）</w:t>
      </w:r>
      <w:r>
        <w:rPr>
          <w:rFonts w:hint="eastAsia"/>
          <w:color w:val="000000" w:themeColor="text1"/>
          <w:sz w:val="22"/>
          <w:lang w:val="zh-CN"/>
        </w:rPr>
        <w:t>措施费项目投标单位可自行增添内容，自行报价，未计</w:t>
      </w:r>
      <w:proofErr w:type="gramStart"/>
      <w:r>
        <w:rPr>
          <w:rFonts w:hint="eastAsia"/>
          <w:color w:val="000000" w:themeColor="text1"/>
          <w:sz w:val="22"/>
          <w:lang w:val="zh-CN"/>
        </w:rPr>
        <w:t>放部分</w:t>
      </w:r>
      <w:proofErr w:type="gramEnd"/>
      <w:r>
        <w:rPr>
          <w:rFonts w:hint="eastAsia"/>
          <w:color w:val="000000" w:themeColor="text1"/>
          <w:sz w:val="22"/>
          <w:lang w:val="zh-CN"/>
        </w:rPr>
        <w:t>按优惠考虑，结算时不再调整，投标人在报价中应充分考虑所涉及的各项措施费及风险因素后再进行报价，</w:t>
      </w:r>
      <w:r>
        <w:rPr>
          <w:rFonts w:hint="eastAsia"/>
          <w:color w:val="000000" w:themeColor="text1"/>
          <w:sz w:val="22"/>
        </w:rPr>
        <w:t>不可竞争费按规定报价</w:t>
      </w:r>
      <w:r>
        <w:rPr>
          <w:rFonts w:hint="eastAsia"/>
          <w:color w:val="000000" w:themeColor="text1"/>
          <w:sz w:val="22"/>
          <w:lang w:val="zh-CN"/>
        </w:rPr>
        <w:t>；</w:t>
      </w:r>
    </w:p>
    <w:p w:rsidR="00353BC6" w:rsidRDefault="00353BC6" w:rsidP="00353BC6">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4</w:t>
      </w:r>
      <w:r>
        <w:rPr>
          <w:rFonts w:hint="eastAsia"/>
          <w:color w:val="000000" w:themeColor="text1"/>
          <w:sz w:val="22"/>
        </w:rPr>
        <w:t>）</w:t>
      </w:r>
      <w:r>
        <w:rPr>
          <w:rFonts w:hint="eastAsia"/>
          <w:color w:val="000000" w:themeColor="text1"/>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0000" w:themeColor="text1"/>
          <w:sz w:val="22"/>
          <w:lang w:val="zh-CN"/>
        </w:rPr>
        <w:t>考量</w:t>
      </w:r>
      <w:proofErr w:type="gramEnd"/>
      <w:r>
        <w:rPr>
          <w:rFonts w:hint="eastAsia"/>
          <w:color w:val="000000" w:themeColor="text1"/>
          <w:sz w:val="22"/>
          <w:lang w:val="zh-CN"/>
        </w:rPr>
        <w:t>一并考虑在投标报价中；</w:t>
      </w:r>
    </w:p>
    <w:p w:rsidR="00353BC6" w:rsidRDefault="00353BC6" w:rsidP="00353BC6">
      <w:pPr>
        <w:spacing w:line="360" w:lineRule="auto"/>
        <w:ind w:firstLineChars="100" w:firstLine="220"/>
        <w:rPr>
          <w:color w:val="000000" w:themeColor="text1"/>
          <w:sz w:val="22"/>
          <w:lang w:val="zh-CN"/>
        </w:rPr>
      </w:pPr>
      <w:r>
        <w:rPr>
          <w:rFonts w:hint="eastAsia"/>
          <w:color w:val="000000" w:themeColor="text1"/>
          <w:sz w:val="22"/>
        </w:rPr>
        <w:t>（</w:t>
      </w:r>
      <w:r>
        <w:rPr>
          <w:rFonts w:hint="eastAsia"/>
          <w:color w:val="000000" w:themeColor="text1"/>
          <w:sz w:val="22"/>
        </w:rPr>
        <w:t>5</w:t>
      </w:r>
      <w:r>
        <w:rPr>
          <w:rFonts w:hint="eastAsia"/>
          <w:color w:val="000000" w:themeColor="text1"/>
          <w:sz w:val="22"/>
        </w:rPr>
        <w:t>）</w:t>
      </w:r>
      <w:r>
        <w:rPr>
          <w:rFonts w:hint="eastAsia"/>
          <w:color w:val="000000" w:themeColor="text1"/>
          <w:sz w:val="22"/>
          <w:lang w:val="zh-CN"/>
        </w:rPr>
        <w:t>清单</w:t>
      </w:r>
      <w:proofErr w:type="gramStart"/>
      <w:r>
        <w:rPr>
          <w:rFonts w:hint="eastAsia"/>
          <w:color w:val="000000" w:themeColor="text1"/>
          <w:sz w:val="22"/>
          <w:lang w:val="zh-CN"/>
        </w:rPr>
        <w:t>中项目</w:t>
      </w:r>
      <w:proofErr w:type="gramEnd"/>
      <w:r>
        <w:rPr>
          <w:rFonts w:hint="eastAsia"/>
          <w:color w:val="000000" w:themeColor="text1"/>
          <w:sz w:val="22"/>
          <w:lang w:val="zh-CN"/>
        </w:rPr>
        <w:t>特征描述不详处，以图纸为准，投标报价时应考虑图纸所示施工要求等一切费用；</w:t>
      </w:r>
    </w:p>
    <w:p w:rsidR="00353BC6" w:rsidRDefault="00353BC6" w:rsidP="00353BC6">
      <w:pPr>
        <w:spacing w:line="360" w:lineRule="auto"/>
        <w:ind w:firstLineChars="100" w:firstLine="220"/>
        <w:rPr>
          <w:color w:val="00B0F0"/>
          <w:sz w:val="22"/>
        </w:rPr>
      </w:pPr>
      <w:r>
        <w:rPr>
          <w:rFonts w:hint="eastAsia"/>
          <w:color w:val="000000" w:themeColor="text1"/>
          <w:sz w:val="22"/>
        </w:rPr>
        <w:t>（</w:t>
      </w:r>
      <w:r>
        <w:rPr>
          <w:rFonts w:hint="eastAsia"/>
          <w:color w:val="000000" w:themeColor="text1"/>
          <w:sz w:val="22"/>
        </w:rPr>
        <w:t>6</w:t>
      </w:r>
      <w:r>
        <w:rPr>
          <w:rFonts w:hint="eastAsia"/>
          <w:color w:val="000000" w:themeColor="text1"/>
          <w:sz w:val="22"/>
        </w:rPr>
        <w:t>）</w:t>
      </w:r>
      <w:r>
        <w:rPr>
          <w:rFonts w:hint="eastAsia"/>
          <w:color w:val="000000" w:themeColor="text1"/>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133730" w:rsidRDefault="006047F3">
      <w:pPr>
        <w:tabs>
          <w:tab w:val="left" w:pos="1067"/>
        </w:tabs>
        <w:spacing w:line="360" w:lineRule="auto"/>
        <w:rPr>
          <w:sz w:val="22"/>
        </w:rPr>
      </w:pPr>
      <w:r>
        <w:rPr>
          <w:rFonts w:hint="eastAsia"/>
          <w:sz w:val="22"/>
        </w:rPr>
        <w:t>六</w:t>
      </w:r>
      <w:r w:rsidR="00104D82" w:rsidRPr="00353BC6">
        <w:rPr>
          <w:rFonts w:hint="eastAsia"/>
          <w:sz w:val="22"/>
        </w:rPr>
        <w:t>、</w:t>
      </w:r>
      <w:proofErr w:type="gramStart"/>
      <w:r w:rsidR="00104D82" w:rsidRPr="00353BC6">
        <w:rPr>
          <w:rFonts w:hint="eastAsia"/>
          <w:sz w:val="22"/>
        </w:rPr>
        <w:t>乙供材料</w:t>
      </w:r>
      <w:proofErr w:type="gramEnd"/>
      <w:r w:rsidR="00104D82" w:rsidRPr="00353BC6">
        <w:rPr>
          <w:rFonts w:hint="eastAsia"/>
          <w:sz w:val="22"/>
        </w:rPr>
        <w:t>主要品牌表</w:t>
      </w:r>
    </w:p>
    <w:p w:rsidR="006047F3" w:rsidRPr="006047F3" w:rsidRDefault="006047F3" w:rsidP="006047F3">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本次招标要求投标人在投标时根据招标人提供的主要材料推荐品牌和产品系列，明确投标所选的厂家品牌产品（其中，钢筋、钢板可根据施工期间市场行情在自行调换任</w:t>
      </w:r>
      <w:proofErr w:type="gramStart"/>
      <w:r>
        <w:rPr>
          <w:rFonts w:hint="eastAsia"/>
          <w:sz w:val="22"/>
        </w:rPr>
        <w:t>一</w:t>
      </w:r>
      <w:proofErr w:type="gramEnd"/>
      <w:r>
        <w:rPr>
          <w:rFonts w:hint="eastAsia"/>
          <w:sz w:val="22"/>
        </w:rPr>
        <w:t>推荐品牌进行采购）。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tbl>
      <w:tblPr>
        <w:tblStyle w:val="11"/>
        <w:tblW w:w="9606" w:type="dxa"/>
        <w:jc w:val="center"/>
        <w:tblLook w:val="04A0" w:firstRow="1" w:lastRow="0" w:firstColumn="1" w:lastColumn="0" w:noHBand="0" w:noVBand="1"/>
      </w:tblPr>
      <w:tblGrid>
        <w:gridCol w:w="817"/>
        <w:gridCol w:w="1559"/>
        <w:gridCol w:w="1843"/>
        <w:gridCol w:w="4111"/>
        <w:gridCol w:w="1276"/>
      </w:tblGrid>
      <w:tr w:rsidR="00D80790" w:rsidRPr="00D80790" w:rsidTr="000F3E85">
        <w:trPr>
          <w:trHeight w:val="510"/>
          <w:jc w:val="center"/>
        </w:trPr>
        <w:tc>
          <w:tcPr>
            <w:tcW w:w="817" w:type="dxa"/>
            <w:vAlign w:val="center"/>
          </w:tcPr>
          <w:p w:rsidR="00D80790" w:rsidRPr="003924B6" w:rsidRDefault="00D80790" w:rsidP="000F3E85">
            <w:pPr>
              <w:jc w:val="center"/>
              <w:rPr>
                <w:b/>
                <w:sz w:val="24"/>
                <w:szCs w:val="28"/>
              </w:rPr>
            </w:pPr>
            <w:r w:rsidRPr="003924B6">
              <w:rPr>
                <w:b/>
                <w:sz w:val="24"/>
                <w:szCs w:val="28"/>
              </w:rPr>
              <w:t>序号</w:t>
            </w:r>
          </w:p>
        </w:tc>
        <w:tc>
          <w:tcPr>
            <w:tcW w:w="1559" w:type="dxa"/>
            <w:vAlign w:val="center"/>
          </w:tcPr>
          <w:p w:rsidR="00D80790" w:rsidRPr="003924B6" w:rsidRDefault="00D80790" w:rsidP="000F3E85">
            <w:pPr>
              <w:jc w:val="center"/>
              <w:rPr>
                <w:b/>
                <w:sz w:val="24"/>
                <w:szCs w:val="28"/>
              </w:rPr>
            </w:pPr>
            <w:r w:rsidRPr="003924B6">
              <w:rPr>
                <w:b/>
                <w:sz w:val="24"/>
                <w:szCs w:val="28"/>
              </w:rPr>
              <w:t>名称</w:t>
            </w:r>
          </w:p>
        </w:tc>
        <w:tc>
          <w:tcPr>
            <w:tcW w:w="1843" w:type="dxa"/>
            <w:vAlign w:val="center"/>
          </w:tcPr>
          <w:p w:rsidR="00D80790" w:rsidRPr="003924B6" w:rsidRDefault="00D80790" w:rsidP="000F3E85">
            <w:pPr>
              <w:jc w:val="center"/>
              <w:rPr>
                <w:b/>
                <w:sz w:val="24"/>
                <w:szCs w:val="28"/>
              </w:rPr>
            </w:pPr>
            <w:r w:rsidRPr="003924B6">
              <w:rPr>
                <w:rFonts w:hint="eastAsia"/>
                <w:b/>
                <w:sz w:val="24"/>
                <w:szCs w:val="28"/>
              </w:rPr>
              <w:t>拟推荐品牌</w:t>
            </w:r>
          </w:p>
        </w:tc>
        <w:tc>
          <w:tcPr>
            <w:tcW w:w="4111" w:type="dxa"/>
            <w:vAlign w:val="center"/>
          </w:tcPr>
          <w:p w:rsidR="00D80790" w:rsidRPr="003924B6" w:rsidRDefault="00D80790" w:rsidP="000F3E85">
            <w:pPr>
              <w:jc w:val="center"/>
              <w:rPr>
                <w:b/>
                <w:sz w:val="24"/>
                <w:szCs w:val="28"/>
              </w:rPr>
            </w:pPr>
            <w:r w:rsidRPr="003924B6">
              <w:rPr>
                <w:b/>
                <w:sz w:val="24"/>
                <w:szCs w:val="28"/>
              </w:rPr>
              <w:t>生厂商全称</w:t>
            </w:r>
          </w:p>
        </w:tc>
        <w:tc>
          <w:tcPr>
            <w:tcW w:w="1276" w:type="dxa"/>
            <w:vAlign w:val="center"/>
          </w:tcPr>
          <w:p w:rsidR="00D80790" w:rsidRPr="003924B6" w:rsidRDefault="00D80790" w:rsidP="000F3E85">
            <w:pPr>
              <w:jc w:val="center"/>
              <w:rPr>
                <w:b/>
                <w:sz w:val="24"/>
                <w:szCs w:val="28"/>
              </w:rPr>
            </w:pPr>
            <w:r w:rsidRPr="003924B6">
              <w:rPr>
                <w:b/>
                <w:sz w:val="24"/>
                <w:szCs w:val="28"/>
              </w:rPr>
              <w:t>备注</w:t>
            </w:r>
          </w:p>
        </w:tc>
      </w:tr>
      <w:tr w:rsidR="00D80790" w:rsidRPr="00D80790" w:rsidTr="000F3E85">
        <w:trPr>
          <w:trHeight w:val="510"/>
          <w:jc w:val="center"/>
        </w:trPr>
        <w:tc>
          <w:tcPr>
            <w:tcW w:w="817" w:type="dxa"/>
            <w:vMerge w:val="restart"/>
            <w:vAlign w:val="center"/>
          </w:tcPr>
          <w:p w:rsidR="00D80790" w:rsidRPr="00D80790" w:rsidRDefault="00D80790" w:rsidP="000F3E85">
            <w:pPr>
              <w:jc w:val="center"/>
              <w:rPr>
                <w:sz w:val="24"/>
                <w:szCs w:val="28"/>
              </w:rPr>
            </w:pPr>
            <w:r w:rsidRPr="00D80790">
              <w:rPr>
                <w:rFonts w:hint="eastAsia"/>
                <w:sz w:val="24"/>
                <w:szCs w:val="28"/>
              </w:rPr>
              <w:t>1</w:t>
            </w:r>
          </w:p>
        </w:tc>
        <w:tc>
          <w:tcPr>
            <w:tcW w:w="1559" w:type="dxa"/>
            <w:vMerge w:val="restart"/>
            <w:vAlign w:val="center"/>
          </w:tcPr>
          <w:p w:rsidR="00D80790" w:rsidRPr="00D80790" w:rsidRDefault="00D80790" w:rsidP="000F3E85">
            <w:pPr>
              <w:widowControl/>
              <w:spacing w:line="312" w:lineRule="auto"/>
              <w:jc w:val="center"/>
              <w:textAlignment w:val="center"/>
              <w:rPr>
                <w:rFonts w:ascii="宋体" w:hAnsi="宋体" w:cs="宋体"/>
                <w:kern w:val="0"/>
                <w:sz w:val="24"/>
                <w:lang w:bidi="ar"/>
              </w:rPr>
            </w:pPr>
            <w:r w:rsidRPr="00D80790">
              <w:rPr>
                <w:rFonts w:ascii="宋体" w:hAnsi="宋体" w:cs="黑体" w:hint="eastAsia"/>
                <w:bCs/>
                <w:sz w:val="24"/>
              </w:rPr>
              <w:t>钢材</w:t>
            </w:r>
          </w:p>
        </w:tc>
        <w:tc>
          <w:tcPr>
            <w:tcW w:w="1843" w:type="dxa"/>
            <w:vAlign w:val="center"/>
          </w:tcPr>
          <w:p w:rsidR="00D80790" w:rsidRPr="00D80790" w:rsidRDefault="00D80790" w:rsidP="000F3E85">
            <w:pPr>
              <w:widowControl/>
              <w:spacing w:line="312" w:lineRule="auto"/>
              <w:jc w:val="center"/>
              <w:textAlignment w:val="center"/>
              <w:rPr>
                <w:rFonts w:ascii="宋体" w:hAnsi="宋体" w:cs="宋体"/>
                <w:kern w:val="0"/>
                <w:sz w:val="24"/>
                <w:lang w:bidi="ar"/>
              </w:rPr>
            </w:pPr>
            <w:r w:rsidRPr="00D80790">
              <w:rPr>
                <w:rFonts w:ascii="宋体" w:hAnsi="宋体" w:cs="宋体" w:hint="eastAsia"/>
                <w:kern w:val="0"/>
                <w:sz w:val="24"/>
                <w:lang w:bidi="ar"/>
              </w:rPr>
              <w:t>马钢</w:t>
            </w:r>
          </w:p>
        </w:tc>
        <w:tc>
          <w:tcPr>
            <w:tcW w:w="4111" w:type="dxa"/>
            <w:vAlign w:val="center"/>
          </w:tcPr>
          <w:p w:rsidR="00D80790" w:rsidRPr="00D80790" w:rsidRDefault="00D80790" w:rsidP="000F3E85">
            <w:pPr>
              <w:widowControl/>
              <w:spacing w:line="312" w:lineRule="auto"/>
              <w:jc w:val="center"/>
              <w:textAlignment w:val="center"/>
              <w:rPr>
                <w:rFonts w:ascii="宋体" w:hAnsi="宋体" w:cs="宋体"/>
                <w:kern w:val="0"/>
                <w:sz w:val="24"/>
                <w:lang w:bidi="ar"/>
              </w:rPr>
            </w:pPr>
            <w:r w:rsidRPr="00D80790">
              <w:rPr>
                <w:rFonts w:ascii="宋体" w:hAnsi="宋体" w:cs="宋体" w:hint="eastAsia"/>
                <w:kern w:val="0"/>
                <w:sz w:val="24"/>
                <w:lang w:bidi="ar"/>
              </w:rPr>
              <w:t>马鞍山钢铁股份有限公司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jc w:val="center"/>
              <w:rPr>
                <w:sz w:val="24"/>
              </w:rPr>
            </w:pPr>
            <w:bookmarkStart w:id="0" w:name="_GoBack"/>
            <w:bookmarkEnd w:id="0"/>
            <w:r w:rsidRPr="00D80790">
              <w:rPr>
                <w:rFonts w:ascii="宋体" w:hAnsi="宋体" w:cs="宋体" w:hint="eastAsia"/>
                <w:kern w:val="0"/>
                <w:sz w:val="24"/>
                <w:lang w:bidi="ar"/>
              </w:rPr>
              <w:t>沙钢</w:t>
            </w:r>
          </w:p>
        </w:tc>
        <w:tc>
          <w:tcPr>
            <w:tcW w:w="4111" w:type="dxa"/>
            <w:vAlign w:val="center"/>
          </w:tcPr>
          <w:p w:rsidR="00D80790" w:rsidRPr="00D80790" w:rsidRDefault="00D80790" w:rsidP="000F3E85">
            <w:pPr>
              <w:widowControl/>
              <w:spacing w:line="312" w:lineRule="auto"/>
              <w:jc w:val="center"/>
              <w:textAlignment w:val="center"/>
              <w:rPr>
                <w:rFonts w:ascii="宋体" w:hAnsi="宋体" w:cs="宋体"/>
                <w:kern w:val="0"/>
                <w:sz w:val="24"/>
                <w:lang w:bidi="ar"/>
              </w:rPr>
            </w:pPr>
            <w:r w:rsidRPr="00D80790">
              <w:rPr>
                <w:rFonts w:ascii="宋体" w:hAnsi="宋体" w:cs="宋体" w:hint="eastAsia"/>
                <w:kern w:val="0"/>
                <w:sz w:val="24"/>
                <w:lang w:bidi="ar"/>
              </w:rPr>
              <w:t>江苏沙钢集团有限公司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jc w:val="center"/>
              <w:rPr>
                <w:sz w:val="24"/>
              </w:rPr>
            </w:pPr>
            <w:r w:rsidRPr="00D80790">
              <w:rPr>
                <w:rFonts w:ascii="宋体" w:hAnsi="宋体" w:cs="宋体" w:hint="eastAsia"/>
                <w:kern w:val="0"/>
                <w:sz w:val="24"/>
                <w:lang w:bidi="ar"/>
              </w:rPr>
              <w:t>南钢</w:t>
            </w:r>
          </w:p>
        </w:tc>
        <w:tc>
          <w:tcPr>
            <w:tcW w:w="4111" w:type="dxa"/>
            <w:vAlign w:val="center"/>
          </w:tcPr>
          <w:p w:rsidR="00D80790" w:rsidRPr="00D80790" w:rsidRDefault="00D80790" w:rsidP="000F3E85">
            <w:pPr>
              <w:widowControl/>
              <w:spacing w:line="312" w:lineRule="auto"/>
              <w:jc w:val="center"/>
              <w:textAlignment w:val="center"/>
              <w:rPr>
                <w:rFonts w:ascii="宋体" w:hAnsi="宋体" w:cs="宋体"/>
                <w:kern w:val="0"/>
                <w:sz w:val="24"/>
                <w:lang w:bidi="ar"/>
              </w:rPr>
            </w:pPr>
            <w:r w:rsidRPr="00D80790">
              <w:rPr>
                <w:rFonts w:ascii="宋体" w:hAnsi="宋体" w:cs="宋体" w:hint="eastAsia"/>
                <w:kern w:val="0"/>
                <w:sz w:val="24"/>
                <w:lang w:bidi="ar"/>
              </w:rPr>
              <w:t>南京钢铁股份有限公司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jc w:val="center"/>
              <w:rPr>
                <w:sz w:val="24"/>
              </w:rPr>
            </w:pPr>
            <w:proofErr w:type="gramStart"/>
            <w:r w:rsidRPr="00D80790">
              <w:rPr>
                <w:rFonts w:ascii="宋体" w:hAnsi="宋体" w:cs="宋体" w:hint="eastAsia"/>
                <w:kern w:val="0"/>
                <w:sz w:val="24"/>
                <w:lang w:bidi="ar"/>
              </w:rPr>
              <w:t>永钢</w:t>
            </w:r>
            <w:proofErr w:type="gramEnd"/>
          </w:p>
        </w:tc>
        <w:tc>
          <w:tcPr>
            <w:tcW w:w="4111" w:type="dxa"/>
            <w:vAlign w:val="center"/>
          </w:tcPr>
          <w:p w:rsidR="00D80790" w:rsidRPr="00D80790" w:rsidRDefault="00D80790" w:rsidP="000F3E85">
            <w:pPr>
              <w:widowControl/>
              <w:spacing w:line="312" w:lineRule="auto"/>
              <w:jc w:val="center"/>
              <w:textAlignment w:val="center"/>
              <w:rPr>
                <w:rFonts w:ascii="宋体" w:hAnsi="宋体" w:cs="宋体"/>
                <w:kern w:val="0"/>
                <w:sz w:val="24"/>
                <w:lang w:bidi="ar"/>
              </w:rPr>
            </w:pPr>
            <w:r w:rsidRPr="00D80790">
              <w:rPr>
                <w:rFonts w:ascii="宋体" w:hAnsi="宋体" w:cs="宋体" w:hint="eastAsia"/>
                <w:kern w:val="0"/>
                <w:sz w:val="24"/>
                <w:lang w:bidi="ar"/>
              </w:rPr>
              <w:t>江苏永钢集团有限公司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restart"/>
            <w:vAlign w:val="center"/>
          </w:tcPr>
          <w:p w:rsidR="00D80790" w:rsidRPr="00D80790" w:rsidRDefault="00D80790" w:rsidP="000F3E85">
            <w:pPr>
              <w:jc w:val="center"/>
              <w:rPr>
                <w:sz w:val="24"/>
                <w:szCs w:val="28"/>
              </w:rPr>
            </w:pPr>
            <w:r w:rsidRPr="00D80790">
              <w:rPr>
                <w:rFonts w:hint="eastAsia"/>
                <w:sz w:val="24"/>
                <w:szCs w:val="28"/>
              </w:rPr>
              <w:t>2</w:t>
            </w:r>
          </w:p>
        </w:tc>
        <w:tc>
          <w:tcPr>
            <w:tcW w:w="1559" w:type="dxa"/>
            <w:vMerge w:val="restart"/>
            <w:vAlign w:val="center"/>
          </w:tcPr>
          <w:p w:rsidR="00D80790" w:rsidRPr="00D80790" w:rsidRDefault="00D80790" w:rsidP="000F3E85">
            <w:pPr>
              <w:widowControl/>
              <w:spacing w:line="312" w:lineRule="auto"/>
              <w:jc w:val="center"/>
              <w:textAlignment w:val="center"/>
              <w:rPr>
                <w:rFonts w:ascii="宋体" w:hAnsi="宋体" w:cs="宋体"/>
                <w:kern w:val="0"/>
                <w:sz w:val="24"/>
                <w:lang w:bidi="ar"/>
              </w:rPr>
            </w:pPr>
            <w:r w:rsidRPr="00D80790">
              <w:rPr>
                <w:rFonts w:ascii="宋体" w:hAnsi="宋体" w:cs="宋体" w:hint="eastAsia"/>
                <w:color w:val="000000"/>
                <w:kern w:val="0"/>
                <w:sz w:val="24"/>
                <w:lang w:bidi="ar"/>
              </w:rPr>
              <w:t>（热镀锌）钢板</w:t>
            </w:r>
          </w:p>
        </w:tc>
        <w:tc>
          <w:tcPr>
            <w:tcW w:w="1843" w:type="dxa"/>
            <w:vAlign w:val="center"/>
          </w:tcPr>
          <w:p w:rsidR="00D80790" w:rsidRPr="00D80790" w:rsidRDefault="00D80790" w:rsidP="000F3E85">
            <w:pPr>
              <w:widowControl/>
              <w:spacing w:line="312" w:lineRule="auto"/>
              <w:jc w:val="center"/>
              <w:textAlignment w:val="center"/>
              <w:rPr>
                <w:rFonts w:ascii="宋体" w:hAnsi="宋体" w:cs="宋体"/>
                <w:kern w:val="0"/>
                <w:sz w:val="24"/>
                <w:lang w:bidi="ar"/>
              </w:rPr>
            </w:pPr>
            <w:r w:rsidRPr="00D80790">
              <w:rPr>
                <w:rFonts w:ascii="宋体" w:hAnsi="宋体" w:cs="宋体" w:hint="eastAsia"/>
                <w:kern w:val="0"/>
                <w:sz w:val="24"/>
                <w:lang w:bidi="ar"/>
              </w:rPr>
              <w:t>马钢</w:t>
            </w:r>
          </w:p>
        </w:tc>
        <w:tc>
          <w:tcPr>
            <w:tcW w:w="4111" w:type="dxa"/>
            <w:vAlign w:val="center"/>
          </w:tcPr>
          <w:p w:rsidR="00D80790" w:rsidRPr="00D80790" w:rsidRDefault="00D80790" w:rsidP="000F3E85">
            <w:pPr>
              <w:jc w:val="center"/>
              <w:rPr>
                <w:rFonts w:ascii="宋体" w:hAnsi="宋体" w:cs="宋体"/>
                <w:kern w:val="0"/>
                <w:sz w:val="24"/>
                <w:lang w:bidi="ar"/>
              </w:rPr>
            </w:pPr>
            <w:r w:rsidRPr="00D80790">
              <w:rPr>
                <w:rFonts w:ascii="宋体" w:hAnsi="宋体" w:cs="宋体" w:hint="eastAsia"/>
                <w:kern w:val="0"/>
                <w:sz w:val="24"/>
                <w:lang w:bidi="ar"/>
              </w:rPr>
              <w:t>马鞍山钢铁股份有限公司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jc w:val="center"/>
              <w:rPr>
                <w:sz w:val="24"/>
              </w:rPr>
            </w:pPr>
            <w:r w:rsidRPr="00D80790">
              <w:rPr>
                <w:rFonts w:ascii="宋体" w:hAnsi="宋体" w:cs="宋体" w:hint="eastAsia"/>
                <w:kern w:val="0"/>
                <w:sz w:val="24"/>
                <w:lang w:bidi="ar"/>
              </w:rPr>
              <w:t>邯钢</w:t>
            </w:r>
          </w:p>
        </w:tc>
        <w:tc>
          <w:tcPr>
            <w:tcW w:w="4111" w:type="dxa"/>
            <w:vAlign w:val="center"/>
          </w:tcPr>
          <w:p w:rsidR="00D80790" w:rsidRPr="00D80790" w:rsidRDefault="00D80790" w:rsidP="000F3E85">
            <w:pPr>
              <w:jc w:val="center"/>
              <w:rPr>
                <w:rFonts w:ascii="宋体" w:hAnsi="宋体" w:cs="宋体"/>
                <w:kern w:val="0"/>
                <w:sz w:val="24"/>
                <w:lang w:bidi="ar"/>
              </w:rPr>
            </w:pPr>
            <w:r w:rsidRPr="00D80790">
              <w:rPr>
                <w:rFonts w:ascii="宋体" w:hAnsi="宋体" w:cs="宋体" w:hint="eastAsia"/>
                <w:kern w:val="0"/>
                <w:sz w:val="24"/>
                <w:lang w:bidi="ar"/>
              </w:rPr>
              <w:t>邯郸钢铁集团有限责任公司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jc w:val="center"/>
              <w:rPr>
                <w:sz w:val="24"/>
              </w:rPr>
            </w:pPr>
            <w:proofErr w:type="gramStart"/>
            <w:r w:rsidRPr="00D80790">
              <w:rPr>
                <w:rFonts w:ascii="宋体" w:hAnsi="宋体" w:cs="宋体" w:hint="eastAsia"/>
                <w:kern w:val="0"/>
                <w:sz w:val="24"/>
                <w:lang w:bidi="ar"/>
              </w:rPr>
              <w:t>宝武</w:t>
            </w:r>
            <w:proofErr w:type="gramEnd"/>
          </w:p>
        </w:tc>
        <w:tc>
          <w:tcPr>
            <w:tcW w:w="4111" w:type="dxa"/>
            <w:vAlign w:val="center"/>
          </w:tcPr>
          <w:p w:rsidR="00D80790" w:rsidRPr="00D80790" w:rsidRDefault="00D80790" w:rsidP="000F3E85">
            <w:pPr>
              <w:jc w:val="center"/>
              <w:rPr>
                <w:rFonts w:ascii="宋体" w:hAnsi="宋体" w:cs="宋体"/>
                <w:kern w:val="0"/>
                <w:sz w:val="24"/>
                <w:lang w:bidi="ar"/>
              </w:rPr>
            </w:pPr>
            <w:r w:rsidRPr="00D80790">
              <w:rPr>
                <w:rFonts w:ascii="宋体" w:hAnsi="宋体" w:cs="宋体" w:hint="eastAsia"/>
                <w:kern w:val="0"/>
                <w:sz w:val="24"/>
                <w:lang w:bidi="ar"/>
              </w:rPr>
              <w:t>中国宝武钢铁集团有限公司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restart"/>
            <w:vAlign w:val="center"/>
          </w:tcPr>
          <w:p w:rsidR="00D80790" w:rsidRPr="00D80790" w:rsidRDefault="00D80790" w:rsidP="000F3E85">
            <w:pPr>
              <w:jc w:val="center"/>
              <w:rPr>
                <w:sz w:val="24"/>
                <w:szCs w:val="28"/>
              </w:rPr>
            </w:pPr>
            <w:r w:rsidRPr="00D80790">
              <w:rPr>
                <w:rFonts w:hint="eastAsia"/>
                <w:sz w:val="24"/>
                <w:szCs w:val="28"/>
              </w:rPr>
              <w:lastRenderedPageBreak/>
              <w:t>3</w:t>
            </w:r>
          </w:p>
        </w:tc>
        <w:tc>
          <w:tcPr>
            <w:tcW w:w="1559" w:type="dxa"/>
            <w:vMerge w:val="restart"/>
            <w:vAlign w:val="center"/>
          </w:tcPr>
          <w:p w:rsidR="00D80790" w:rsidRPr="00D80790" w:rsidRDefault="00D80790" w:rsidP="000F3E85">
            <w:pPr>
              <w:spacing w:line="312" w:lineRule="auto"/>
              <w:jc w:val="center"/>
              <w:rPr>
                <w:rFonts w:ascii="宋体" w:hAnsi="宋体" w:cs="宋体"/>
                <w:kern w:val="0"/>
                <w:sz w:val="24"/>
                <w:lang w:bidi="ar"/>
              </w:rPr>
            </w:pPr>
            <w:r w:rsidRPr="00D80790">
              <w:rPr>
                <w:rFonts w:ascii="宋体" w:hAnsi="宋体" w:cs="黑体" w:hint="eastAsia"/>
                <w:bCs/>
                <w:sz w:val="24"/>
              </w:rPr>
              <w:t>铝合金型材</w:t>
            </w:r>
          </w:p>
        </w:tc>
        <w:tc>
          <w:tcPr>
            <w:tcW w:w="1843"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宋体" w:hint="eastAsia"/>
                <w:color w:val="000000"/>
                <w:kern w:val="0"/>
                <w:sz w:val="24"/>
                <w:lang w:bidi="ar"/>
              </w:rPr>
              <w:t>亚洲铝业</w:t>
            </w:r>
          </w:p>
        </w:tc>
        <w:tc>
          <w:tcPr>
            <w:tcW w:w="4111"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宋体" w:hint="eastAsia"/>
                <w:color w:val="000000"/>
                <w:kern w:val="0"/>
                <w:sz w:val="24"/>
                <w:lang w:bidi="ar"/>
              </w:rPr>
              <w:t>肇庆亚洲铝厂有限公司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proofErr w:type="gramStart"/>
            <w:r w:rsidRPr="00D80790">
              <w:rPr>
                <w:rFonts w:ascii="宋体" w:hAnsi="宋体" w:cs="宋体" w:hint="eastAsia"/>
                <w:color w:val="000000"/>
                <w:kern w:val="0"/>
                <w:sz w:val="24"/>
                <w:lang w:bidi="ar"/>
              </w:rPr>
              <w:t>凤铝</w:t>
            </w:r>
            <w:proofErr w:type="gramEnd"/>
          </w:p>
        </w:tc>
        <w:tc>
          <w:tcPr>
            <w:tcW w:w="4111"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宋体" w:hint="eastAsia"/>
                <w:color w:val="000000"/>
                <w:kern w:val="0"/>
                <w:sz w:val="24"/>
                <w:lang w:bidi="ar"/>
              </w:rPr>
              <w:t>广东凤铝铝业有限公司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宋体" w:hint="eastAsia"/>
                <w:color w:val="000000"/>
                <w:kern w:val="0"/>
                <w:sz w:val="24"/>
                <w:lang w:bidi="ar"/>
              </w:rPr>
              <w:t>栋梁</w:t>
            </w:r>
          </w:p>
        </w:tc>
        <w:tc>
          <w:tcPr>
            <w:tcW w:w="4111"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宋体" w:hint="eastAsia"/>
                <w:color w:val="000000"/>
                <w:kern w:val="0"/>
                <w:sz w:val="24"/>
                <w:lang w:bidi="ar"/>
              </w:rPr>
              <w:t>栋梁铝业有限公司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restart"/>
            <w:vAlign w:val="center"/>
          </w:tcPr>
          <w:p w:rsidR="00D80790" w:rsidRPr="00D80790" w:rsidRDefault="00D80790" w:rsidP="000F3E85">
            <w:pPr>
              <w:jc w:val="center"/>
              <w:rPr>
                <w:sz w:val="24"/>
                <w:szCs w:val="28"/>
              </w:rPr>
            </w:pPr>
            <w:r w:rsidRPr="00D80790">
              <w:rPr>
                <w:rFonts w:hint="eastAsia"/>
                <w:sz w:val="24"/>
                <w:szCs w:val="28"/>
              </w:rPr>
              <w:t>4</w:t>
            </w:r>
          </w:p>
        </w:tc>
        <w:tc>
          <w:tcPr>
            <w:tcW w:w="1559" w:type="dxa"/>
            <w:vMerge w:val="restart"/>
            <w:vAlign w:val="center"/>
          </w:tcPr>
          <w:p w:rsidR="00D80790" w:rsidRPr="00D80790" w:rsidRDefault="00D80790" w:rsidP="000F3E85">
            <w:pPr>
              <w:spacing w:line="312" w:lineRule="auto"/>
              <w:jc w:val="center"/>
              <w:rPr>
                <w:rFonts w:ascii="宋体" w:hAnsi="宋体" w:cs="黑体"/>
                <w:bCs/>
                <w:sz w:val="24"/>
              </w:rPr>
            </w:pPr>
            <w:r w:rsidRPr="00D80790">
              <w:rPr>
                <w:rFonts w:ascii="宋体" w:hAnsi="宋体" w:cs="黑体" w:hint="eastAsia"/>
                <w:bCs/>
                <w:sz w:val="24"/>
              </w:rPr>
              <w:t>水泥</w:t>
            </w:r>
            <w:r w:rsidRPr="00D80790">
              <w:rPr>
                <w:rFonts w:ascii="宋体" w:hAnsi="宋体" w:cs="黑体"/>
                <w:bCs/>
                <w:sz w:val="24"/>
              </w:rPr>
              <w:t>纤维板</w:t>
            </w:r>
          </w:p>
        </w:tc>
        <w:tc>
          <w:tcPr>
            <w:tcW w:w="1843"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黑体" w:hint="eastAsia"/>
                <w:bCs/>
                <w:sz w:val="24"/>
              </w:rPr>
              <w:t>埃特尼特</w:t>
            </w:r>
          </w:p>
        </w:tc>
        <w:tc>
          <w:tcPr>
            <w:tcW w:w="4111"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宋体" w:hint="eastAsia"/>
                <w:color w:val="000000"/>
                <w:kern w:val="0"/>
                <w:sz w:val="24"/>
                <w:lang w:bidi="ar"/>
              </w:rPr>
              <w:t>广州埃特尼特建筑系统有限公司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jc w:val="center"/>
              <w:rPr>
                <w:sz w:val="24"/>
              </w:rPr>
            </w:pPr>
            <w:r w:rsidRPr="00D80790">
              <w:rPr>
                <w:sz w:val="24"/>
              </w:rPr>
              <w:t>鲁泰</w:t>
            </w:r>
            <w:r w:rsidRPr="00D80790">
              <w:rPr>
                <w:rFonts w:hint="eastAsia"/>
                <w:sz w:val="24"/>
              </w:rPr>
              <w:t>LT</w:t>
            </w:r>
          </w:p>
        </w:tc>
        <w:tc>
          <w:tcPr>
            <w:tcW w:w="4111"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宋体" w:hint="eastAsia"/>
                <w:color w:val="000000"/>
                <w:kern w:val="0"/>
                <w:sz w:val="24"/>
                <w:lang w:bidi="ar"/>
              </w:rPr>
              <w:t>山东鲁泰建材科技集团有限公司</w:t>
            </w:r>
          </w:p>
        </w:tc>
        <w:tc>
          <w:tcPr>
            <w:tcW w:w="1276" w:type="dxa"/>
            <w:vAlign w:val="center"/>
          </w:tcPr>
          <w:p w:rsidR="00D80790" w:rsidRPr="00D80790" w:rsidRDefault="00D80790" w:rsidP="000F3E85">
            <w:pPr>
              <w:jc w:val="center"/>
              <w:rPr>
                <w:sz w:val="24"/>
                <w:szCs w:val="28"/>
              </w:rPr>
            </w:pPr>
          </w:p>
        </w:tc>
      </w:tr>
      <w:tr w:rsidR="00D80790" w:rsidRPr="00D80790" w:rsidTr="000F3E85">
        <w:trPr>
          <w:trHeight w:val="510"/>
          <w:jc w:val="center"/>
        </w:trPr>
        <w:tc>
          <w:tcPr>
            <w:tcW w:w="817" w:type="dxa"/>
            <w:vMerge/>
            <w:vAlign w:val="center"/>
          </w:tcPr>
          <w:p w:rsidR="00D80790" w:rsidRPr="00D80790" w:rsidRDefault="00D80790" w:rsidP="000F3E85">
            <w:pPr>
              <w:jc w:val="center"/>
              <w:rPr>
                <w:sz w:val="24"/>
                <w:szCs w:val="28"/>
              </w:rPr>
            </w:pPr>
          </w:p>
        </w:tc>
        <w:tc>
          <w:tcPr>
            <w:tcW w:w="1559" w:type="dxa"/>
            <w:vMerge/>
            <w:vAlign w:val="center"/>
          </w:tcPr>
          <w:p w:rsidR="00D80790" w:rsidRPr="00D80790" w:rsidRDefault="00D80790" w:rsidP="000F3E85">
            <w:pPr>
              <w:jc w:val="center"/>
              <w:rPr>
                <w:sz w:val="24"/>
              </w:rPr>
            </w:pPr>
          </w:p>
        </w:tc>
        <w:tc>
          <w:tcPr>
            <w:tcW w:w="1843" w:type="dxa"/>
            <w:vAlign w:val="center"/>
          </w:tcPr>
          <w:p w:rsidR="00D80790" w:rsidRPr="00D80790" w:rsidRDefault="00D80790" w:rsidP="000F3E85">
            <w:pPr>
              <w:jc w:val="center"/>
              <w:rPr>
                <w:sz w:val="24"/>
              </w:rPr>
            </w:pPr>
            <w:r w:rsidRPr="00D80790">
              <w:rPr>
                <w:rFonts w:ascii="宋体" w:hAnsi="宋体" w:cs="黑体" w:hint="eastAsia"/>
                <w:bCs/>
                <w:sz w:val="24"/>
              </w:rPr>
              <w:t>爱富希</w:t>
            </w:r>
          </w:p>
        </w:tc>
        <w:tc>
          <w:tcPr>
            <w:tcW w:w="4111" w:type="dxa"/>
            <w:vAlign w:val="center"/>
          </w:tcPr>
          <w:p w:rsidR="00D80790" w:rsidRPr="00D80790" w:rsidRDefault="00D80790" w:rsidP="000F3E85">
            <w:pPr>
              <w:widowControl/>
              <w:spacing w:line="312" w:lineRule="auto"/>
              <w:jc w:val="center"/>
              <w:textAlignment w:val="center"/>
              <w:rPr>
                <w:rFonts w:ascii="宋体" w:hAnsi="宋体" w:cs="宋体"/>
                <w:color w:val="000000"/>
                <w:kern w:val="0"/>
                <w:sz w:val="24"/>
                <w:lang w:bidi="ar"/>
              </w:rPr>
            </w:pPr>
            <w:r w:rsidRPr="00D80790">
              <w:rPr>
                <w:rFonts w:ascii="宋体" w:hAnsi="宋体" w:cs="宋体" w:hint="eastAsia"/>
                <w:color w:val="000000"/>
                <w:kern w:val="0"/>
                <w:sz w:val="24"/>
                <w:lang w:bidi="ar"/>
              </w:rPr>
              <w:t>江苏爱富希新型建材股份有限公司</w:t>
            </w:r>
          </w:p>
        </w:tc>
        <w:tc>
          <w:tcPr>
            <w:tcW w:w="1276" w:type="dxa"/>
            <w:vAlign w:val="center"/>
          </w:tcPr>
          <w:p w:rsidR="00D80790" w:rsidRPr="00D80790" w:rsidRDefault="00D80790" w:rsidP="000F3E85">
            <w:pPr>
              <w:jc w:val="center"/>
              <w:rPr>
                <w:sz w:val="24"/>
                <w:szCs w:val="28"/>
              </w:rPr>
            </w:pPr>
          </w:p>
        </w:tc>
      </w:tr>
    </w:tbl>
    <w:p w:rsidR="006047F3" w:rsidRPr="000F3E85" w:rsidRDefault="006047F3" w:rsidP="006047F3">
      <w:pPr>
        <w:spacing w:line="360" w:lineRule="auto"/>
        <w:rPr>
          <w:sz w:val="22"/>
        </w:rPr>
      </w:pPr>
    </w:p>
    <w:p w:rsidR="006047F3" w:rsidRPr="006047F3" w:rsidRDefault="006047F3" w:rsidP="006047F3">
      <w:pPr>
        <w:spacing w:line="360" w:lineRule="auto"/>
        <w:rPr>
          <w:sz w:val="22"/>
        </w:rPr>
      </w:pPr>
      <w:r w:rsidRPr="006047F3">
        <w:rPr>
          <w:rFonts w:hint="eastAsia"/>
          <w:sz w:val="22"/>
        </w:rPr>
        <w:t>七、其他说明</w:t>
      </w:r>
    </w:p>
    <w:p w:rsidR="006047F3" w:rsidRDefault="006047F3" w:rsidP="006047F3">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6047F3" w:rsidRDefault="006047F3" w:rsidP="006047F3">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p w:rsidR="00133730" w:rsidRPr="006047F3" w:rsidRDefault="00133730" w:rsidP="006047F3">
      <w:pPr>
        <w:tabs>
          <w:tab w:val="left" w:pos="1067"/>
        </w:tabs>
        <w:spacing w:line="360" w:lineRule="auto"/>
        <w:rPr>
          <w:rFonts w:ascii="宋体" w:hAnsi="宋体"/>
          <w:sz w:val="28"/>
          <w:szCs w:val="28"/>
        </w:rPr>
      </w:pPr>
    </w:p>
    <w:sectPr w:rsidR="00133730" w:rsidRPr="006047F3">
      <w:headerReference w:type="default" r:id="rId9"/>
      <w:pgSz w:w="11906" w:h="16838"/>
      <w:pgMar w:top="1440" w:right="1274"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CE0" w:rsidRDefault="00D62CE0">
      <w:r>
        <w:separator/>
      </w:r>
    </w:p>
  </w:endnote>
  <w:endnote w:type="continuationSeparator" w:id="0">
    <w:p w:rsidR="00D62CE0" w:rsidRDefault="00D6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CE0" w:rsidRDefault="00D62CE0">
      <w:r>
        <w:separator/>
      </w:r>
    </w:p>
  </w:footnote>
  <w:footnote w:type="continuationSeparator" w:id="0">
    <w:p w:rsidR="00D62CE0" w:rsidRDefault="00D62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730" w:rsidRDefault="00133730">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44"/>
    <w:rsid w:val="00010FD2"/>
    <w:rsid w:val="000150CE"/>
    <w:rsid w:val="00030C85"/>
    <w:rsid w:val="0004015F"/>
    <w:rsid w:val="00042972"/>
    <w:rsid w:val="00047342"/>
    <w:rsid w:val="00047D3D"/>
    <w:rsid w:val="00057D7A"/>
    <w:rsid w:val="00062ED1"/>
    <w:rsid w:val="000709D5"/>
    <w:rsid w:val="00071B09"/>
    <w:rsid w:val="00093BEC"/>
    <w:rsid w:val="0009467B"/>
    <w:rsid w:val="000B5C3A"/>
    <w:rsid w:val="000C6186"/>
    <w:rsid w:val="000C7FB5"/>
    <w:rsid w:val="000D7EF7"/>
    <w:rsid w:val="000E312A"/>
    <w:rsid w:val="000E4733"/>
    <w:rsid w:val="000E6B03"/>
    <w:rsid w:val="000F3E85"/>
    <w:rsid w:val="000F3EDF"/>
    <w:rsid w:val="000F6DA0"/>
    <w:rsid w:val="001031DF"/>
    <w:rsid w:val="00104452"/>
    <w:rsid w:val="00104D82"/>
    <w:rsid w:val="00105363"/>
    <w:rsid w:val="001123FF"/>
    <w:rsid w:val="0012631B"/>
    <w:rsid w:val="0012672D"/>
    <w:rsid w:val="00131CFF"/>
    <w:rsid w:val="00133730"/>
    <w:rsid w:val="001353FC"/>
    <w:rsid w:val="00137D6A"/>
    <w:rsid w:val="001420CD"/>
    <w:rsid w:val="0014567F"/>
    <w:rsid w:val="001553E4"/>
    <w:rsid w:val="001563FB"/>
    <w:rsid w:val="00161958"/>
    <w:rsid w:val="00173E08"/>
    <w:rsid w:val="00191220"/>
    <w:rsid w:val="00194BB1"/>
    <w:rsid w:val="001A05A4"/>
    <w:rsid w:val="001A6A27"/>
    <w:rsid w:val="001B53E2"/>
    <w:rsid w:val="001B592E"/>
    <w:rsid w:val="001C24BA"/>
    <w:rsid w:val="001E63C2"/>
    <w:rsid w:val="001F62F5"/>
    <w:rsid w:val="00203D8D"/>
    <w:rsid w:val="00203FA0"/>
    <w:rsid w:val="002065DC"/>
    <w:rsid w:val="002126DE"/>
    <w:rsid w:val="00212F76"/>
    <w:rsid w:val="00225A85"/>
    <w:rsid w:val="00225CFE"/>
    <w:rsid w:val="00227E09"/>
    <w:rsid w:val="002303B8"/>
    <w:rsid w:val="002437D9"/>
    <w:rsid w:val="0025090B"/>
    <w:rsid w:val="00250AC8"/>
    <w:rsid w:val="002516D3"/>
    <w:rsid w:val="002545B6"/>
    <w:rsid w:val="00255BD3"/>
    <w:rsid w:val="00256001"/>
    <w:rsid w:val="00260C3E"/>
    <w:rsid w:val="00273C8B"/>
    <w:rsid w:val="002923D2"/>
    <w:rsid w:val="002A2FD0"/>
    <w:rsid w:val="002B3A6C"/>
    <w:rsid w:val="002B7194"/>
    <w:rsid w:val="002B7A6D"/>
    <w:rsid w:val="002D241E"/>
    <w:rsid w:val="002D7BF7"/>
    <w:rsid w:val="002E307F"/>
    <w:rsid w:val="002F0A76"/>
    <w:rsid w:val="002F0E4E"/>
    <w:rsid w:val="002F60A0"/>
    <w:rsid w:val="002F67B8"/>
    <w:rsid w:val="00300F83"/>
    <w:rsid w:val="0030119F"/>
    <w:rsid w:val="00305758"/>
    <w:rsid w:val="00321057"/>
    <w:rsid w:val="00326F1D"/>
    <w:rsid w:val="0033330F"/>
    <w:rsid w:val="003358FB"/>
    <w:rsid w:val="00337E4E"/>
    <w:rsid w:val="0034572E"/>
    <w:rsid w:val="0034783A"/>
    <w:rsid w:val="00353BC6"/>
    <w:rsid w:val="00361A8B"/>
    <w:rsid w:val="003630D8"/>
    <w:rsid w:val="00363474"/>
    <w:rsid w:val="0036384F"/>
    <w:rsid w:val="00363ACC"/>
    <w:rsid w:val="00370E7A"/>
    <w:rsid w:val="0037254D"/>
    <w:rsid w:val="00374ED8"/>
    <w:rsid w:val="00381DA4"/>
    <w:rsid w:val="00384F88"/>
    <w:rsid w:val="00391B18"/>
    <w:rsid w:val="00393D97"/>
    <w:rsid w:val="00395ABA"/>
    <w:rsid w:val="00396341"/>
    <w:rsid w:val="003A101E"/>
    <w:rsid w:val="003A2559"/>
    <w:rsid w:val="003B2DC8"/>
    <w:rsid w:val="003B5EBB"/>
    <w:rsid w:val="003B7F4C"/>
    <w:rsid w:val="003C75B1"/>
    <w:rsid w:val="003D3141"/>
    <w:rsid w:val="003E746D"/>
    <w:rsid w:val="003E7F29"/>
    <w:rsid w:val="003F0895"/>
    <w:rsid w:val="003F333D"/>
    <w:rsid w:val="00402512"/>
    <w:rsid w:val="00404266"/>
    <w:rsid w:val="00407750"/>
    <w:rsid w:val="00410019"/>
    <w:rsid w:val="00410C04"/>
    <w:rsid w:val="004167A0"/>
    <w:rsid w:val="0041705F"/>
    <w:rsid w:val="004176B4"/>
    <w:rsid w:val="00420789"/>
    <w:rsid w:val="004212BD"/>
    <w:rsid w:val="004219D2"/>
    <w:rsid w:val="0042397C"/>
    <w:rsid w:val="0042442C"/>
    <w:rsid w:val="00437F8F"/>
    <w:rsid w:val="00441396"/>
    <w:rsid w:val="004476CF"/>
    <w:rsid w:val="00447D26"/>
    <w:rsid w:val="0046103C"/>
    <w:rsid w:val="00471C85"/>
    <w:rsid w:val="00474236"/>
    <w:rsid w:val="0047448C"/>
    <w:rsid w:val="00474C63"/>
    <w:rsid w:val="00490D27"/>
    <w:rsid w:val="00491D36"/>
    <w:rsid w:val="00495835"/>
    <w:rsid w:val="0049585D"/>
    <w:rsid w:val="004A4A9E"/>
    <w:rsid w:val="004A63E4"/>
    <w:rsid w:val="004A7BB3"/>
    <w:rsid w:val="004B3C89"/>
    <w:rsid w:val="004B7B70"/>
    <w:rsid w:val="004D19DD"/>
    <w:rsid w:val="004D7A98"/>
    <w:rsid w:val="004D7E5F"/>
    <w:rsid w:val="004D7FEC"/>
    <w:rsid w:val="004E3F6C"/>
    <w:rsid w:val="004F2592"/>
    <w:rsid w:val="004F39C2"/>
    <w:rsid w:val="004F774A"/>
    <w:rsid w:val="005064C6"/>
    <w:rsid w:val="00511C34"/>
    <w:rsid w:val="00515F8C"/>
    <w:rsid w:val="00522521"/>
    <w:rsid w:val="005232CA"/>
    <w:rsid w:val="005257DD"/>
    <w:rsid w:val="005305E0"/>
    <w:rsid w:val="005332DB"/>
    <w:rsid w:val="005420E9"/>
    <w:rsid w:val="00542AFB"/>
    <w:rsid w:val="0054741B"/>
    <w:rsid w:val="00553B50"/>
    <w:rsid w:val="00560468"/>
    <w:rsid w:val="00575AF3"/>
    <w:rsid w:val="005857F7"/>
    <w:rsid w:val="00585E60"/>
    <w:rsid w:val="005923F5"/>
    <w:rsid w:val="005932FB"/>
    <w:rsid w:val="00596EFB"/>
    <w:rsid w:val="005A2292"/>
    <w:rsid w:val="005B10BC"/>
    <w:rsid w:val="005B52F5"/>
    <w:rsid w:val="005C058F"/>
    <w:rsid w:val="005C0BA8"/>
    <w:rsid w:val="005C121B"/>
    <w:rsid w:val="005C5947"/>
    <w:rsid w:val="005D2A7F"/>
    <w:rsid w:val="005E2226"/>
    <w:rsid w:val="005F159F"/>
    <w:rsid w:val="005F1D6D"/>
    <w:rsid w:val="005F77A5"/>
    <w:rsid w:val="006047F3"/>
    <w:rsid w:val="0060778F"/>
    <w:rsid w:val="006119A3"/>
    <w:rsid w:val="00611E12"/>
    <w:rsid w:val="00612C83"/>
    <w:rsid w:val="0061752A"/>
    <w:rsid w:val="0062576B"/>
    <w:rsid w:val="00633928"/>
    <w:rsid w:val="00637650"/>
    <w:rsid w:val="006426D9"/>
    <w:rsid w:val="00653719"/>
    <w:rsid w:val="00657FA2"/>
    <w:rsid w:val="0066069C"/>
    <w:rsid w:val="00662A35"/>
    <w:rsid w:val="0068387E"/>
    <w:rsid w:val="00685280"/>
    <w:rsid w:val="006869A0"/>
    <w:rsid w:val="00693E51"/>
    <w:rsid w:val="006B4774"/>
    <w:rsid w:val="006C124A"/>
    <w:rsid w:val="006C725A"/>
    <w:rsid w:val="006D4F39"/>
    <w:rsid w:val="006E06C6"/>
    <w:rsid w:val="006E15B8"/>
    <w:rsid w:val="006F2E17"/>
    <w:rsid w:val="006F2F91"/>
    <w:rsid w:val="007018D2"/>
    <w:rsid w:val="007042FD"/>
    <w:rsid w:val="00707E72"/>
    <w:rsid w:val="0072416C"/>
    <w:rsid w:val="00724DB7"/>
    <w:rsid w:val="00726EF2"/>
    <w:rsid w:val="00733F4D"/>
    <w:rsid w:val="0073483C"/>
    <w:rsid w:val="007378EC"/>
    <w:rsid w:val="00750EA2"/>
    <w:rsid w:val="00756F4A"/>
    <w:rsid w:val="00761EBA"/>
    <w:rsid w:val="00766F77"/>
    <w:rsid w:val="00767BDD"/>
    <w:rsid w:val="007739DF"/>
    <w:rsid w:val="007B6A36"/>
    <w:rsid w:val="007C2C06"/>
    <w:rsid w:val="007C2F7C"/>
    <w:rsid w:val="007D1847"/>
    <w:rsid w:val="007E166C"/>
    <w:rsid w:val="007E3CD4"/>
    <w:rsid w:val="007E7DD9"/>
    <w:rsid w:val="007F26EA"/>
    <w:rsid w:val="007F277D"/>
    <w:rsid w:val="007F3EF7"/>
    <w:rsid w:val="007F49A9"/>
    <w:rsid w:val="008034BD"/>
    <w:rsid w:val="00803EEF"/>
    <w:rsid w:val="00805112"/>
    <w:rsid w:val="00815843"/>
    <w:rsid w:val="00821F12"/>
    <w:rsid w:val="008223B7"/>
    <w:rsid w:val="00825A05"/>
    <w:rsid w:val="00826C9A"/>
    <w:rsid w:val="00831DE3"/>
    <w:rsid w:val="008349D5"/>
    <w:rsid w:val="00836DFE"/>
    <w:rsid w:val="00854B8B"/>
    <w:rsid w:val="008572AC"/>
    <w:rsid w:val="008635C7"/>
    <w:rsid w:val="00867BA9"/>
    <w:rsid w:val="008725B7"/>
    <w:rsid w:val="00874A02"/>
    <w:rsid w:val="00875931"/>
    <w:rsid w:val="00877767"/>
    <w:rsid w:val="008823E6"/>
    <w:rsid w:val="00885C75"/>
    <w:rsid w:val="008A123A"/>
    <w:rsid w:val="008B4806"/>
    <w:rsid w:val="008B5D83"/>
    <w:rsid w:val="008C06A1"/>
    <w:rsid w:val="008C2778"/>
    <w:rsid w:val="008C5E17"/>
    <w:rsid w:val="008D1C0F"/>
    <w:rsid w:val="008D1FBF"/>
    <w:rsid w:val="008D4A4F"/>
    <w:rsid w:val="008E0AEE"/>
    <w:rsid w:val="008F3E83"/>
    <w:rsid w:val="008F4C8C"/>
    <w:rsid w:val="009054BE"/>
    <w:rsid w:val="00906386"/>
    <w:rsid w:val="00911467"/>
    <w:rsid w:val="00924CA2"/>
    <w:rsid w:val="00926A8D"/>
    <w:rsid w:val="00951EC0"/>
    <w:rsid w:val="009536AE"/>
    <w:rsid w:val="00976364"/>
    <w:rsid w:val="009773E2"/>
    <w:rsid w:val="00997048"/>
    <w:rsid w:val="009B0818"/>
    <w:rsid w:val="009C48A7"/>
    <w:rsid w:val="009C776B"/>
    <w:rsid w:val="009D5787"/>
    <w:rsid w:val="009D5D1B"/>
    <w:rsid w:val="009E13D6"/>
    <w:rsid w:val="009E41F7"/>
    <w:rsid w:val="009F0A35"/>
    <w:rsid w:val="009F0CA2"/>
    <w:rsid w:val="009F4921"/>
    <w:rsid w:val="00A01934"/>
    <w:rsid w:val="00A05CBA"/>
    <w:rsid w:val="00A068C3"/>
    <w:rsid w:val="00A10A69"/>
    <w:rsid w:val="00A26B94"/>
    <w:rsid w:val="00A2795A"/>
    <w:rsid w:val="00A30ACD"/>
    <w:rsid w:val="00A3365E"/>
    <w:rsid w:val="00A4383F"/>
    <w:rsid w:val="00A44225"/>
    <w:rsid w:val="00A4513F"/>
    <w:rsid w:val="00A4580B"/>
    <w:rsid w:val="00A477B2"/>
    <w:rsid w:val="00A532FF"/>
    <w:rsid w:val="00A665A6"/>
    <w:rsid w:val="00A66DCA"/>
    <w:rsid w:val="00A73CEA"/>
    <w:rsid w:val="00A8377C"/>
    <w:rsid w:val="00A86F0F"/>
    <w:rsid w:val="00A93B4F"/>
    <w:rsid w:val="00AA0484"/>
    <w:rsid w:val="00AC5B7A"/>
    <w:rsid w:val="00AE0C01"/>
    <w:rsid w:val="00AE1A88"/>
    <w:rsid w:val="00B01A19"/>
    <w:rsid w:val="00B02D39"/>
    <w:rsid w:val="00B10104"/>
    <w:rsid w:val="00B14ABE"/>
    <w:rsid w:val="00B23B23"/>
    <w:rsid w:val="00B25C9A"/>
    <w:rsid w:val="00B2682B"/>
    <w:rsid w:val="00B272E1"/>
    <w:rsid w:val="00B34872"/>
    <w:rsid w:val="00B34ED3"/>
    <w:rsid w:val="00B37352"/>
    <w:rsid w:val="00B4232E"/>
    <w:rsid w:val="00B43541"/>
    <w:rsid w:val="00B52CA9"/>
    <w:rsid w:val="00B5600D"/>
    <w:rsid w:val="00B60CBC"/>
    <w:rsid w:val="00B61A01"/>
    <w:rsid w:val="00B652EE"/>
    <w:rsid w:val="00B70194"/>
    <w:rsid w:val="00B810AA"/>
    <w:rsid w:val="00B85E04"/>
    <w:rsid w:val="00BA2969"/>
    <w:rsid w:val="00BB091E"/>
    <w:rsid w:val="00BC1BDC"/>
    <w:rsid w:val="00BC74AF"/>
    <w:rsid w:val="00BD3C5E"/>
    <w:rsid w:val="00BD6C41"/>
    <w:rsid w:val="00BE031C"/>
    <w:rsid w:val="00BE5A8B"/>
    <w:rsid w:val="00BE5EF0"/>
    <w:rsid w:val="00BF302A"/>
    <w:rsid w:val="00BF45E7"/>
    <w:rsid w:val="00BF5326"/>
    <w:rsid w:val="00BF5C08"/>
    <w:rsid w:val="00C00B23"/>
    <w:rsid w:val="00C03DDE"/>
    <w:rsid w:val="00C054A3"/>
    <w:rsid w:val="00C10945"/>
    <w:rsid w:val="00C20CC2"/>
    <w:rsid w:val="00C263CC"/>
    <w:rsid w:val="00C33732"/>
    <w:rsid w:val="00C34BEA"/>
    <w:rsid w:val="00C403E8"/>
    <w:rsid w:val="00C42C31"/>
    <w:rsid w:val="00C43C5F"/>
    <w:rsid w:val="00C442E3"/>
    <w:rsid w:val="00C44D79"/>
    <w:rsid w:val="00C45B5B"/>
    <w:rsid w:val="00C5409F"/>
    <w:rsid w:val="00C75614"/>
    <w:rsid w:val="00C854BD"/>
    <w:rsid w:val="00C94A78"/>
    <w:rsid w:val="00CA4A37"/>
    <w:rsid w:val="00CA7525"/>
    <w:rsid w:val="00CB78ED"/>
    <w:rsid w:val="00CC23A8"/>
    <w:rsid w:val="00CC3D81"/>
    <w:rsid w:val="00CD05E4"/>
    <w:rsid w:val="00CD2C96"/>
    <w:rsid w:val="00CD43EF"/>
    <w:rsid w:val="00CE1035"/>
    <w:rsid w:val="00CE19B1"/>
    <w:rsid w:val="00CE27E4"/>
    <w:rsid w:val="00CE2C71"/>
    <w:rsid w:val="00CE683C"/>
    <w:rsid w:val="00CF5503"/>
    <w:rsid w:val="00CF568A"/>
    <w:rsid w:val="00CF63AE"/>
    <w:rsid w:val="00D01C2D"/>
    <w:rsid w:val="00D11023"/>
    <w:rsid w:val="00D15F1E"/>
    <w:rsid w:val="00D17B5B"/>
    <w:rsid w:val="00D20D29"/>
    <w:rsid w:val="00D24DDF"/>
    <w:rsid w:val="00D27250"/>
    <w:rsid w:val="00D27339"/>
    <w:rsid w:val="00D5126B"/>
    <w:rsid w:val="00D62342"/>
    <w:rsid w:val="00D62CE0"/>
    <w:rsid w:val="00D65B9C"/>
    <w:rsid w:val="00D70595"/>
    <w:rsid w:val="00D76533"/>
    <w:rsid w:val="00D77309"/>
    <w:rsid w:val="00D80790"/>
    <w:rsid w:val="00D83C9B"/>
    <w:rsid w:val="00D8503B"/>
    <w:rsid w:val="00D87AD6"/>
    <w:rsid w:val="00D95232"/>
    <w:rsid w:val="00DA0037"/>
    <w:rsid w:val="00DA20C0"/>
    <w:rsid w:val="00DB0E07"/>
    <w:rsid w:val="00DC674C"/>
    <w:rsid w:val="00DC6766"/>
    <w:rsid w:val="00DD0043"/>
    <w:rsid w:val="00DD3499"/>
    <w:rsid w:val="00DE1CCC"/>
    <w:rsid w:val="00DE70E8"/>
    <w:rsid w:val="00DE717E"/>
    <w:rsid w:val="00DF1CCC"/>
    <w:rsid w:val="00DF328A"/>
    <w:rsid w:val="00DF3A22"/>
    <w:rsid w:val="00E01106"/>
    <w:rsid w:val="00E073D9"/>
    <w:rsid w:val="00E120BC"/>
    <w:rsid w:val="00E12721"/>
    <w:rsid w:val="00E134CF"/>
    <w:rsid w:val="00E23045"/>
    <w:rsid w:val="00E2485A"/>
    <w:rsid w:val="00E26C7D"/>
    <w:rsid w:val="00E33A91"/>
    <w:rsid w:val="00E3737F"/>
    <w:rsid w:val="00E439E1"/>
    <w:rsid w:val="00E557A5"/>
    <w:rsid w:val="00E55EA7"/>
    <w:rsid w:val="00E5602D"/>
    <w:rsid w:val="00E57051"/>
    <w:rsid w:val="00E61D89"/>
    <w:rsid w:val="00E72C2C"/>
    <w:rsid w:val="00E72CA3"/>
    <w:rsid w:val="00E8260C"/>
    <w:rsid w:val="00E83083"/>
    <w:rsid w:val="00E853B7"/>
    <w:rsid w:val="00E96785"/>
    <w:rsid w:val="00EA034F"/>
    <w:rsid w:val="00EA1C23"/>
    <w:rsid w:val="00EA1D5C"/>
    <w:rsid w:val="00EA23CC"/>
    <w:rsid w:val="00EB169A"/>
    <w:rsid w:val="00EC5E9C"/>
    <w:rsid w:val="00EC79D6"/>
    <w:rsid w:val="00EC7DFF"/>
    <w:rsid w:val="00ED591C"/>
    <w:rsid w:val="00EE2358"/>
    <w:rsid w:val="00EE4FE5"/>
    <w:rsid w:val="00EE6CDE"/>
    <w:rsid w:val="00EF5C11"/>
    <w:rsid w:val="00EF605F"/>
    <w:rsid w:val="00F0665C"/>
    <w:rsid w:val="00F11E57"/>
    <w:rsid w:val="00F165D7"/>
    <w:rsid w:val="00F16E82"/>
    <w:rsid w:val="00F31692"/>
    <w:rsid w:val="00F36762"/>
    <w:rsid w:val="00F372C7"/>
    <w:rsid w:val="00F375F1"/>
    <w:rsid w:val="00F414AE"/>
    <w:rsid w:val="00F41F07"/>
    <w:rsid w:val="00F47177"/>
    <w:rsid w:val="00F53632"/>
    <w:rsid w:val="00F53A0A"/>
    <w:rsid w:val="00F5568A"/>
    <w:rsid w:val="00F55BEA"/>
    <w:rsid w:val="00F566BE"/>
    <w:rsid w:val="00F60249"/>
    <w:rsid w:val="00F62F82"/>
    <w:rsid w:val="00F7207E"/>
    <w:rsid w:val="00F85AFA"/>
    <w:rsid w:val="00F869B5"/>
    <w:rsid w:val="00F9246A"/>
    <w:rsid w:val="00F95683"/>
    <w:rsid w:val="00F97C81"/>
    <w:rsid w:val="00FA1C6F"/>
    <w:rsid w:val="00FA38B9"/>
    <w:rsid w:val="00FA3B9B"/>
    <w:rsid w:val="00FB2AD3"/>
    <w:rsid w:val="00FB4013"/>
    <w:rsid w:val="00FB4D06"/>
    <w:rsid w:val="00FB5FB1"/>
    <w:rsid w:val="00FC5D5A"/>
    <w:rsid w:val="00FD0883"/>
    <w:rsid w:val="00FD17F2"/>
    <w:rsid w:val="00FD23D0"/>
    <w:rsid w:val="00FD2772"/>
    <w:rsid w:val="00FE47C6"/>
    <w:rsid w:val="00FE5644"/>
    <w:rsid w:val="00FE6C3A"/>
    <w:rsid w:val="00FE6FCB"/>
    <w:rsid w:val="019D7EF0"/>
    <w:rsid w:val="14AC470D"/>
    <w:rsid w:val="14BA370B"/>
    <w:rsid w:val="21B81435"/>
    <w:rsid w:val="33BE37A4"/>
    <w:rsid w:val="34633E8E"/>
    <w:rsid w:val="3B946F62"/>
    <w:rsid w:val="3FA1291E"/>
    <w:rsid w:val="4026649C"/>
    <w:rsid w:val="41E74108"/>
    <w:rsid w:val="55AF39EE"/>
    <w:rsid w:val="5BED5424"/>
    <w:rsid w:val="635A1FF6"/>
    <w:rsid w:val="6ED06D57"/>
    <w:rsid w:val="700F59CE"/>
    <w:rsid w:val="730D1A0F"/>
    <w:rsid w:val="77626C3F"/>
    <w:rsid w:val="78867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lsdException w:name="footer" w:semiHidden="0" w:unhideWhenUsed="0" w:qFormat="1"/>
    <w:lsdException w:name="caption" w:qFormat="1"/>
    <w:lsdException w:name="annotation reference" w:semiHidden="0" w:unhideWhenUsed="0"/>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0"/>
    <w:rPr>
      <w:b/>
      <w:bCs/>
    </w:rPr>
  </w:style>
  <w:style w:type="table" w:styleId="a8">
    <w:name w:val="Table Grid"/>
    <w:basedOn w:val="a1"/>
    <w:uiPriority w:val="59"/>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qFormat/>
    <w:rPr>
      <w:color w:val="0000FF"/>
      <w:u w:val="single"/>
    </w:rPr>
  </w:style>
  <w:style w:type="character" w:styleId="aa">
    <w:name w:val="annotation reference"/>
    <w:basedOn w:val="a0"/>
    <w:rPr>
      <w:sz w:val="21"/>
      <w:szCs w:val="21"/>
    </w:rPr>
  </w:style>
  <w:style w:type="paragraph" w:styleId="ab">
    <w:name w:val="List Paragraph"/>
    <w:basedOn w:val="a"/>
    <w:qFormat/>
    <w:pPr>
      <w:ind w:firstLineChars="200" w:firstLine="420"/>
    </w:pPr>
    <w:rPr>
      <w:rFonts w:ascii="Calibri" w:hAnsi="Calibri"/>
      <w:szCs w:val="22"/>
    </w:rPr>
  </w:style>
  <w:style w:type="paragraph" w:customStyle="1" w:styleId="1">
    <w:name w:val="列表段落1"/>
    <w:basedOn w:val="a"/>
    <w:pPr>
      <w:ind w:firstLineChars="200" w:firstLine="420"/>
    </w:pPr>
  </w:style>
  <w:style w:type="paragraph" w:customStyle="1" w:styleId="p15">
    <w:name w:val="p15"/>
    <w:basedOn w:val="a"/>
    <w:qFormat/>
    <w:pPr>
      <w:widowControl/>
      <w:ind w:firstLine="420"/>
    </w:pPr>
    <w:rPr>
      <w:rFonts w:ascii="Calibri" w:hAnsi="Calibri" w:cs="宋体"/>
      <w:kern w:val="0"/>
      <w:szCs w:val="21"/>
    </w:rPr>
  </w:style>
  <w:style w:type="character" w:customStyle="1" w:styleId="Char">
    <w:name w:val="批注文字 Char"/>
    <w:basedOn w:val="a0"/>
    <w:link w:val="a3"/>
    <w:rPr>
      <w:kern w:val="2"/>
      <w:sz w:val="21"/>
      <w:szCs w:val="24"/>
    </w:rPr>
  </w:style>
  <w:style w:type="character" w:customStyle="1" w:styleId="Char0">
    <w:name w:val="批注主题 Char"/>
    <w:basedOn w:val="Char"/>
    <w:link w:val="a7"/>
    <w:rPr>
      <w:b/>
      <w:bCs/>
      <w:kern w:val="2"/>
      <w:sz w:val="21"/>
      <w:szCs w:val="24"/>
    </w:rPr>
  </w:style>
  <w:style w:type="paragraph" w:customStyle="1" w:styleId="10">
    <w:name w:val="修订1"/>
    <w:hidden/>
    <w:uiPriority w:val="99"/>
    <w:unhideWhenUsed/>
    <w:qFormat/>
    <w:rPr>
      <w:kern w:val="2"/>
      <w:sz w:val="21"/>
      <w:szCs w:val="24"/>
    </w:rPr>
  </w:style>
  <w:style w:type="table" w:customStyle="1" w:styleId="11">
    <w:name w:val="网格型1"/>
    <w:basedOn w:val="a1"/>
    <w:next w:val="a8"/>
    <w:uiPriority w:val="59"/>
    <w:rsid w:val="00D80790"/>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lsdException w:name="footer" w:semiHidden="0" w:unhideWhenUsed="0" w:qFormat="1"/>
    <w:lsdException w:name="caption" w:qFormat="1"/>
    <w:lsdException w:name="annotation reference" w:semiHidden="0" w:unhideWhenUsed="0"/>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0"/>
    <w:rPr>
      <w:b/>
      <w:bCs/>
    </w:rPr>
  </w:style>
  <w:style w:type="table" w:styleId="a8">
    <w:name w:val="Table Grid"/>
    <w:basedOn w:val="a1"/>
    <w:uiPriority w:val="59"/>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qFormat/>
    <w:rPr>
      <w:color w:val="0000FF"/>
      <w:u w:val="single"/>
    </w:rPr>
  </w:style>
  <w:style w:type="character" w:styleId="aa">
    <w:name w:val="annotation reference"/>
    <w:basedOn w:val="a0"/>
    <w:rPr>
      <w:sz w:val="21"/>
      <w:szCs w:val="21"/>
    </w:rPr>
  </w:style>
  <w:style w:type="paragraph" w:styleId="ab">
    <w:name w:val="List Paragraph"/>
    <w:basedOn w:val="a"/>
    <w:qFormat/>
    <w:pPr>
      <w:ind w:firstLineChars="200" w:firstLine="420"/>
    </w:pPr>
    <w:rPr>
      <w:rFonts w:ascii="Calibri" w:hAnsi="Calibri"/>
      <w:szCs w:val="22"/>
    </w:rPr>
  </w:style>
  <w:style w:type="paragraph" w:customStyle="1" w:styleId="1">
    <w:name w:val="列表段落1"/>
    <w:basedOn w:val="a"/>
    <w:pPr>
      <w:ind w:firstLineChars="200" w:firstLine="420"/>
    </w:pPr>
  </w:style>
  <w:style w:type="paragraph" w:customStyle="1" w:styleId="p15">
    <w:name w:val="p15"/>
    <w:basedOn w:val="a"/>
    <w:qFormat/>
    <w:pPr>
      <w:widowControl/>
      <w:ind w:firstLine="420"/>
    </w:pPr>
    <w:rPr>
      <w:rFonts w:ascii="Calibri" w:hAnsi="Calibri" w:cs="宋体"/>
      <w:kern w:val="0"/>
      <w:szCs w:val="21"/>
    </w:rPr>
  </w:style>
  <w:style w:type="character" w:customStyle="1" w:styleId="Char">
    <w:name w:val="批注文字 Char"/>
    <w:basedOn w:val="a0"/>
    <w:link w:val="a3"/>
    <w:rPr>
      <w:kern w:val="2"/>
      <w:sz w:val="21"/>
      <w:szCs w:val="24"/>
    </w:rPr>
  </w:style>
  <w:style w:type="character" w:customStyle="1" w:styleId="Char0">
    <w:name w:val="批注主题 Char"/>
    <w:basedOn w:val="Char"/>
    <w:link w:val="a7"/>
    <w:rPr>
      <w:b/>
      <w:bCs/>
      <w:kern w:val="2"/>
      <w:sz w:val="21"/>
      <w:szCs w:val="24"/>
    </w:rPr>
  </w:style>
  <w:style w:type="paragraph" w:customStyle="1" w:styleId="10">
    <w:name w:val="修订1"/>
    <w:hidden/>
    <w:uiPriority w:val="99"/>
    <w:unhideWhenUsed/>
    <w:qFormat/>
    <w:rPr>
      <w:kern w:val="2"/>
      <w:sz w:val="21"/>
      <w:szCs w:val="24"/>
    </w:rPr>
  </w:style>
  <w:style w:type="table" w:customStyle="1" w:styleId="11">
    <w:name w:val="网格型1"/>
    <w:basedOn w:val="a1"/>
    <w:next w:val="a8"/>
    <w:uiPriority w:val="59"/>
    <w:rsid w:val="00D80790"/>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06EE5B-BD6D-4586-BCD5-F876CEF7D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282</Words>
  <Characters>1612</Characters>
  <Application>Microsoft Office Word</Application>
  <DocSecurity>0</DocSecurity>
  <Lines>13</Lines>
  <Paragraphs>3</Paragraphs>
  <ScaleCrop>false</ScaleCrop>
  <Company>China</Company>
  <LinksUpToDate>false</LinksUpToDate>
  <CharactersWithSpaces>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工程量清单编制说明</dc:title>
  <dc:creator>User</dc:creator>
  <cp:lastModifiedBy>陆金枝</cp:lastModifiedBy>
  <cp:revision>23</cp:revision>
  <cp:lastPrinted>2010-03-11T08:37:00Z</cp:lastPrinted>
  <dcterms:created xsi:type="dcterms:W3CDTF">2019-07-19T08:17:00Z</dcterms:created>
  <dcterms:modified xsi:type="dcterms:W3CDTF">2022-11-24T03:04:00Z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