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B18F33" w14:textId="77777777" w:rsidR="00BD2225" w:rsidRPr="002B12B8" w:rsidRDefault="002B12B8">
      <w:pPr>
        <w:jc w:val="center"/>
        <w:rPr>
          <w:b/>
          <w:sz w:val="32"/>
          <w:szCs w:val="32"/>
        </w:rPr>
      </w:pPr>
      <w:r w:rsidRPr="002B12B8">
        <w:rPr>
          <w:rFonts w:hint="eastAsia"/>
          <w:b/>
          <w:sz w:val="32"/>
          <w:szCs w:val="32"/>
        </w:rPr>
        <w:t>招标工程量清单编制说明</w:t>
      </w:r>
    </w:p>
    <w:p w14:paraId="55CF6DB2" w14:textId="77777777" w:rsidR="00BD2225" w:rsidRPr="002B12B8" w:rsidRDefault="002B12B8">
      <w:pPr>
        <w:spacing w:line="360" w:lineRule="auto"/>
        <w:rPr>
          <w:sz w:val="28"/>
          <w:szCs w:val="28"/>
        </w:rPr>
      </w:pPr>
      <w:r w:rsidRPr="002B12B8">
        <w:rPr>
          <w:rFonts w:hint="eastAsia"/>
          <w:sz w:val="28"/>
          <w:szCs w:val="28"/>
        </w:rPr>
        <w:t>一、工程概况</w:t>
      </w:r>
    </w:p>
    <w:p w14:paraId="11B01B29" w14:textId="5947C613" w:rsidR="00BD2225" w:rsidRPr="002B12B8" w:rsidRDefault="002B12B8">
      <w:pPr>
        <w:spacing w:line="360" w:lineRule="auto"/>
        <w:ind w:firstLineChars="200" w:firstLine="440"/>
        <w:rPr>
          <w:sz w:val="22"/>
        </w:rPr>
      </w:pPr>
      <w:r w:rsidRPr="002B12B8">
        <w:rPr>
          <w:rFonts w:ascii="宋体" w:hAnsi="宋体" w:hint="eastAsia"/>
          <w:sz w:val="22"/>
        </w:rPr>
        <w:t>本项目为</w:t>
      </w:r>
      <w:r w:rsidRPr="002B12B8">
        <w:rPr>
          <w:rFonts w:ascii="宋体" w:hAnsi="宋体" w:cs="Arial" w:hint="eastAsia"/>
          <w:sz w:val="22"/>
        </w:rPr>
        <w:t>南京大学浦口校区学生宿舍12-15</w:t>
      </w:r>
      <w:r w:rsidR="002D1B60">
        <w:rPr>
          <w:rFonts w:ascii="宋体" w:hAnsi="宋体" w:cs="Arial" w:hint="eastAsia"/>
          <w:sz w:val="22"/>
        </w:rPr>
        <w:t>幢一层公共区域地垫</w:t>
      </w:r>
      <w:r w:rsidRPr="002B12B8">
        <w:rPr>
          <w:rFonts w:ascii="宋体" w:hAnsi="宋体" w:cs="Arial" w:hint="eastAsia"/>
          <w:sz w:val="22"/>
        </w:rPr>
        <w:t>改造工程。</w:t>
      </w:r>
      <w:r w:rsidRPr="002B12B8">
        <w:rPr>
          <w:rFonts w:ascii="宋体" w:hAnsi="宋体" w:hint="eastAsia"/>
          <w:sz w:val="22"/>
        </w:rPr>
        <w:t>项目位于南京大学浦口校区。工程项目用途为宿舍，工程建设性质为维修改造，工程结构类型为砖混结构，建筑层数为六层。</w:t>
      </w:r>
    </w:p>
    <w:p w14:paraId="2C0EB10A" w14:textId="77777777" w:rsidR="00BD2225" w:rsidRPr="002B12B8" w:rsidRDefault="002B12B8">
      <w:pPr>
        <w:spacing w:line="360" w:lineRule="auto"/>
        <w:rPr>
          <w:sz w:val="28"/>
          <w:szCs w:val="28"/>
        </w:rPr>
      </w:pPr>
      <w:r w:rsidRPr="002B12B8">
        <w:rPr>
          <w:rFonts w:hint="eastAsia"/>
          <w:sz w:val="28"/>
          <w:szCs w:val="28"/>
        </w:rPr>
        <w:t>二、工程招标和分包范围</w:t>
      </w:r>
    </w:p>
    <w:p w14:paraId="4AAA8880" w14:textId="50768B4B" w:rsidR="00BD2225" w:rsidRPr="002B12B8" w:rsidRDefault="002D1B60">
      <w:pPr>
        <w:spacing w:line="360" w:lineRule="auto"/>
        <w:ind w:firstLineChars="200" w:firstLine="440"/>
        <w:rPr>
          <w:sz w:val="22"/>
        </w:rPr>
      </w:pPr>
      <w:r w:rsidRPr="002B12B8">
        <w:rPr>
          <w:rFonts w:ascii="宋体" w:hAnsi="宋体" w:cs="Arial" w:hint="eastAsia"/>
          <w:sz w:val="22"/>
        </w:rPr>
        <w:t>南京大学浦口校区学生宿舍12-15</w:t>
      </w:r>
      <w:r>
        <w:rPr>
          <w:rFonts w:ascii="宋体" w:hAnsi="宋体" w:cs="Arial" w:hint="eastAsia"/>
          <w:sz w:val="22"/>
        </w:rPr>
        <w:t>幢一层公共区域地垫</w:t>
      </w:r>
      <w:r w:rsidRPr="002B12B8">
        <w:rPr>
          <w:rFonts w:ascii="宋体" w:hAnsi="宋体" w:cs="Arial" w:hint="eastAsia"/>
          <w:sz w:val="22"/>
        </w:rPr>
        <w:t>改造工程</w:t>
      </w:r>
      <w:r>
        <w:rPr>
          <w:rFonts w:ascii="宋体" w:hAnsi="宋体" w:cs="Arial" w:hint="eastAsia"/>
          <w:sz w:val="22"/>
        </w:rPr>
        <w:t>，</w:t>
      </w:r>
      <w:r w:rsidR="002B12B8" w:rsidRPr="002B12B8">
        <w:rPr>
          <w:rFonts w:hint="eastAsia"/>
          <w:sz w:val="22"/>
        </w:rPr>
        <w:t>包含</w:t>
      </w:r>
      <w:r>
        <w:rPr>
          <w:rFonts w:hint="eastAsia"/>
          <w:sz w:val="22"/>
        </w:rPr>
        <w:t>原地面修补、水泥基自流平、</w:t>
      </w:r>
      <w:r>
        <w:rPr>
          <w:rFonts w:hint="eastAsia"/>
          <w:sz w:val="22"/>
        </w:rPr>
        <w:t>PVC</w:t>
      </w:r>
      <w:r w:rsidR="00FD65F8">
        <w:rPr>
          <w:rFonts w:hint="eastAsia"/>
          <w:sz w:val="22"/>
        </w:rPr>
        <w:t>地板</w:t>
      </w:r>
      <w:r w:rsidR="002B12B8" w:rsidRPr="002B12B8">
        <w:rPr>
          <w:rFonts w:hint="eastAsia"/>
          <w:sz w:val="22"/>
        </w:rPr>
        <w:t>等。</w:t>
      </w:r>
    </w:p>
    <w:p w14:paraId="35FA229D" w14:textId="4D651EB8" w:rsidR="00BD2225" w:rsidRPr="002D1B60" w:rsidRDefault="002B12B8" w:rsidP="002D1B60">
      <w:pPr>
        <w:spacing w:line="360" w:lineRule="auto"/>
        <w:rPr>
          <w:sz w:val="28"/>
          <w:szCs w:val="28"/>
        </w:rPr>
      </w:pPr>
      <w:r w:rsidRPr="002B12B8">
        <w:rPr>
          <w:rFonts w:hint="eastAsia"/>
          <w:sz w:val="28"/>
          <w:szCs w:val="28"/>
        </w:rPr>
        <w:t>三、编制依据</w:t>
      </w:r>
    </w:p>
    <w:p w14:paraId="580EB2DB" w14:textId="47BEE5DB" w:rsidR="00BD2225" w:rsidRPr="002B12B8" w:rsidRDefault="002D1B60">
      <w:pPr>
        <w:spacing w:line="360" w:lineRule="auto"/>
        <w:ind w:firstLineChars="200" w:firstLine="440"/>
        <w:rPr>
          <w:sz w:val="22"/>
        </w:rPr>
      </w:pPr>
      <w:r>
        <w:rPr>
          <w:sz w:val="22"/>
        </w:rPr>
        <w:t>1</w:t>
      </w:r>
      <w:r w:rsidR="002B12B8" w:rsidRPr="002B12B8">
        <w:rPr>
          <w:rFonts w:hint="eastAsia"/>
          <w:sz w:val="22"/>
        </w:rPr>
        <w:t>、计量规范：</w:t>
      </w:r>
    </w:p>
    <w:p w14:paraId="46F062E2" w14:textId="77777777" w:rsidR="00BD2225" w:rsidRPr="002B12B8" w:rsidRDefault="002B12B8">
      <w:pPr>
        <w:spacing w:line="360" w:lineRule="auto"/>
        <w:ind w:firstLineChars="200" w:firstLine="440"/>
        <w:rPr>
          <w:sz w:val="22"/>
        </w:rPr>
      </w:pPr>
      <w:r w:rsidRPr="002B12B8">
        <w:rPr>
          <w:rFonts w:hint="eastAsia"/>
          <w:sz w:val="22"/>
        </w:rPr>
        <w:t>①《房屋建筑与装饰工程工程量计算规范》（</w:t>
      </w:r>
      <w:r w:rsidRPr="002B12B8">
        <w:rPr>
          <w:rFonts w:hint="eastAsia"/>
          <w:sz w:val="22"/>
        </w:rPr>
        <w:t>GB50854-2013</w:t>
      </w:r>
      <w:r w:rsidRPr="002B12B8">
        <w:rPr>
          <w:rFonts w:hint="eastAsia"/>
          <w:sz w:val="22"/>
        </w:rPr>
        <w:t>）</w:t>
      </w:r>
    </w:p>
    <w:p w14:paraId="55BD7F64" w14:textId="091B8E11" w:rsidR="00BD2225" w:rsidRPr="002B12B8" w:rsidRDefault="002B12B8">
      <w:pPr>
        <w:spacing w:line="360" w:lineRule="auto"/>
        <w:ind w:firstLineChars="200" w:firstLine="440"/>
        <w:rPr>
          <w:sz w:val="22"/>
        </w:rPr>
      </w:pPr>
      <w:r w:rsidRPr="002B12B8">
        <w:rPr>
          <w:rFonts w:hint="eastAsia"/>
          <w:sz w:val="22"/>
        </w:rPr>
        <w:t>②现行相关补充或调整文件</w:t>
      </w:r>
    </w:p>
    <w:p w14:paraId="61CCF7AB" w14:textId="229683F2" w:rsidR="00BD2225" w:rsidRPr="002B12B8" w:rsidRDefault="002D1B60">
      <w:pPr>
        <w:spacing w:line="360" w:lineRule="auto"/>
        <w:ind w:firstLineChars="200" w:firstLine="440"/>
        <w:rPr>
          <w:sz w:val="22"/>
        </w:rPr>
      </w:pPr>
      <w:r>
        <w:rPr>
          <w:sz w:val="22"/>
        </w:rPr>
        <w:t>2</w:t>
      </w:r>
      <w:r w:rsidR="002B12B8" w:rsidRPr="002B12B8">
        <w:rPr>
          <w:rFonts w:hint="eastAsia"/>
          <w:sz w:val="22"/>
        </w:rPr>
        <w:t>、与本工程项目有关的标准、施工规范与验收规范。</w:t>
      </w:r>
    </w:p>
    <w:p w14:paraId="0F463AE2" w14:textId="77777777" w:rsidR="00BD2225" w:rsidRPr="002B12B8" w:rsidRDefault="002B12B8">
      <w:pPr>
        <w:spacing w:line="360" w:lineRule="auto"/>
        <w:rPr>
          <w:sz w:val="28"/>
          <w:szCs w:val="28"/>
        </w:rPr>
      </w:pPr>
      <w:r w:rsidRPr="002B12B8">
        <w:rPr>
          <w:rFonts w:hint="eastAsia"/>
          <w:sz w:val="28"/>
          <w:szCs w:val="28"/>
        </w:rPr>
        <w:t>四、取费标准</w:t>
      </w:r>
    </w:p>
    <w:p w14:paraId="144DA8D3" w14:textId="77777777" w:rsidR="00BD2225" w:rsidRPr="002B12B8" w:rsidRDefault="002B12B8">
      <w:pPr>
        <w:spacing w:line="360" w:lineRule="auto"/>
        <w:ind w:firstLineChars="200" w:firstLine="440"/>
        <w:rPr>
          <w:sz w:val="22"/>
        </w:rPr>
      </w:pPr>
      <w:r w:rsidRPr="002B12B8">
        <w:rPr>
          <w:rFonts w:hint="eastAsia"/>
          <w:sz w:val="22"/>
        </w:rPr>
        <w:t>1</w:t>
      </w:r>
      <w:r w:rsidRPr="002B12B8">
        <w:rPr>
          <w:rFonts w:hint="eastAsia"/>
          <w:sz w:val="22"/>
        </w:rPr>
        <w:t>、《省住房城乡建设厅关于建筑业实施营改增后江苏省建设工程计价依据调整的通知》</w:t>
      </w:r>
      <w:r w:rsidRPr="002B12B8">
        <w:rPr>
          <w:rFonts w:hint="eastAsia"/>
          <w:sz w:val="22"/>
        </w:rPr>
        <w:t xml:space="preserve"> </w:t>
      </w:r>
      <w:r w:rsidRPr="002B12B8">
        <w:rPr>
          <w:rFonts w:hint="eastAsia"/>
          <w:sz w:val="22"/>
        </w:rPr>
        <w:t>苏建价（</w:t>
      </w:r>
      <w:r w:rsidRPr="002B12B8">
        <w:rPr>
          <w:rFonts w:hint="eastAsia"/>
          <w:sz w:val="22"/>
        </w:rPr>
        <w:t>2016</w:t>
      </w:r>
      <w:r w:rsidRPr="002B12B8">
        <w:rPr>
          <w:rFonts w:hint="eastAsia"/>
          <w:sz w:val="22"/>
        </w:rPr>
        <w:t>）</w:t>
      </w:r>
      <w:r w:rsidRPr="002B12B8">
        <w:rPr>
          <w:rFonts w:hint="eastAsia"/>
          <w:sz w:val="22"/>
        </w:rPr>
        <w:t>154</w:t>
      </w:r>
      <w:r w:rsidRPr="002B12B8">
        <w:rPr>
          <w:rFonts w:hint="eastAsia"/>
          <w:sz w:val="22"/>
        </w:rPr>
        <w:t>号文及相关附件。</w:t>
      </w:r>
    </w:p>
    <w:p w14:paraId="02526D64" w14:textId="77777777" w:rsidR="00BD2225" w:rsidRPr="002B12B8" w:rsidRDefault="002B12B8">
      <w:pPr>
        <w:spacing w:line="360" w:lineRule="auto"/>
        <w:ind w:firstLineChars="200" w:firstLine="440"/>
        <w:rPr>
          <w:sz w:val="22"/>
        </w:rPr>
      </w:pPr>
      <w:r w:rsidRPr="002B12B8">
        <w:rPr>
          <w:rFonts w:hint="eastAsia"/>
          <w:sz w:val="22"/>
        </w:rPr>
        <w:t>2</w:t>
      </w:r>
      <w:r w:rsidRPr="002B12B8">
        <w:rPr>
          <w:rFonts w:hint="eastAsia"/>
          <w:sz w:val="22"/>
        </w:rPr>
        <w:t>、《省住房城乡建设厅关于建筑业增值税计价政策调整的通知》苏建函价（</w:t>
      </w:r>
      <w:r w:rsidRPr="002B12B8">
        <w:rPr>
          <w:rFonts w:hint="eastAsia"/>
          <w:sz w:val="22"/>
        </w:rPr>
        <w:t>2019</w:t>
      </w:r>
      <w:r w:rsidRPr="002B12B8">
        <w:rPr>
          <w:rFonts w:hint="eastAsia"/>
          <w:sz w:val="22"/>
        </w:rPr>
        <w:t>）</w:t>
      </w:r>
      <w:r w:rsidRPr="002B12B8">
        <w:rPr>
          <w:rFonts w:hint="eastAsia"/>
          <w:sz w:val="22"/>
        </w:rPr>
        <w:t>178</w:t>
      </w:r>
      <w:r w:rsidRPr="002B12B8">
        <w:rPr>
          <w:rFonts w:hint="eastAsia"/>
          <w:sz w:val="22"/>
        </w:rPr>
        <w:t>号文。</w:t>
      </w:r>
    </w:p>
    <w:p w14:paraId="2F3B346D" w14:textId="77777777" w:rsidR="00BD2225" w:rsidRPr="002B12B8" w:rsidRDefault="002B12B8">
      <w:pPr>
        <w:spacing w:line="360" w:lineRule="auto"/>
        <w:ind w:firstLineChars="200" w:firstLine="440"/>
        <w:rPr>
          <w:sz w:val="22"/>
        </w:rPr>
      </w:pPr>
      <w:r w:rsidRPr="002B12B8">
        <w:rPr>
          <w:rFonts w:hint="eastAsia"/>
          <w:sz w:val="22"/>
        </w:rPr>
        <w:t>3</w:t>
      </w:r>
      <w:r w:rsidRPr="002B12B8">
        <w:rPr>
          <w:rFonts w:hint="eastAsia"/>
          <w:sz w:val="22"/>
        </w:rPr>
        <w:t>、安全文明施工措施费计取基本费和扬尘污染防治增加费。</w:t>
      </w:r>
    </w:p>
    <w:p w14:paraId="0D56FBB1" w14:textId="77777777" w:rsidR="00BD2225" w:rsidRPr="002B12B8" w:rsidRDefault="002B12B8">
      <w:pPr>
        <w:spacing w:line="360" w:lineRule="auto"/>
        <w:ind w:firstLineChars="200" w:firstLine="440"/>
        <w:rPr>
          <w:sz w:val="22"/>
        </w:rPr>
      </w:pPr>
      <w:r w:rsidRPr="002B12B8">
        <w:rPr>
          <w:rFonts w:hint="eastAsia"/>
          <w:sz w:val="22"/>
        </w:rPr>
        <w:t>4</w:t>
      </w:r>
      <w:r w:rsidRPr="002B12B8">
        <w:rPr>
          <w:rFonts w:hint="eastAsia"/>
          <w:sz w:val="22"/>
        </w:rPr>
        <w:t>、政策性文件及报价参考执行投标截止日前省市建委造价有关文件，投标截止日后的省市建委造价文件不予执行。</w:t>
      </w:r>
    </w:p>
    <w:p w14:paraId="5D02615B" w14:textId="77777777" w:rsidR="00BD2225" w:rsidRPr="002B12B8" w:rsidRDefault="002B12B8">
      <w:pPr>
        <w:spacing w:line="360" w:lineRule="auto"/>
        <w:ind w:firstLineChars="200" w:firstLine="440"/>
        <w:rPr>
          <w:sz w:val="22"/>
        </w:rPr>
      </w:pPr>
      <w:r w:rsidRPr="002B12B8">
        <w:rPr>
          <w:rFonts w:hint="eastAsia"/>
          <w:sz w:val="22"/>
        </w:rPr>
        <w:t>5</w:t>
      </w:r>
      <w:r w:rsidRPr="002B12B8">
        <w:rPr>
          <w:rFonts w:hint="eastAsia"/>
          <w:sz w:val="22"/>
        </w:rPr>
        <w:t>、人工工资参考江苏省建设工程人工工资指导价自主报价，其它费用按照省市建委发布的有关文件及政策规定等执行，报价参考执行投标截止日前省建设厅、市建委造价有关文件。</w:t>
      </w:r>
    </w:p>
    <w:p w14:paraId="1BA0A0A2" w14:textId="77777777" w:rsidR="00BD2225" w:rsidRPr="002B12B8" w:rsidRDefault="002B12B8">
      <w:pPr>
        <w:spacing w:line="360" w:lineRule="auto"/>
        <w:rPr>
          <w:sz w:val="28"/>
          <w:szCs w:val="28"/>
        </w:rPr>
      </w:pPr>
      <w:r w:rsidRPr="002B12B8">
        <w:rPr>
          <w:rFonts w:hint="eastAsia"/>
          <w:sz w:val="28"/>
          <w:szCs w:val="28"/>
        </w:rPr>
        <w:t>五、图纸及工程量计算中的相关说明</w:t>
      </w:r>
    </w:p>
    <w:p w14:paraId="7C3F397E" w14:textId="77777777" w:rsidR="00BD2225" w:rsidRPr="002B12B8" w:rsidRDefault="002B12B8">
      <w:pPr>
        <w:spacing w:line="360" w:lineRule="auto"/>
        <w:ind w:firstLineChars="200" w:firstLine="440"/>
      </w:pPr>
      <w:r w:rsidRPr="002B12B8">
        <w:rPr>
          <w:rFonts w:hint="eastAsia"/>
          <w:sz w:val="22"/>
        </w:rPr>
        <w:t>1</w:t>
      </w:r>
      <w:r w:rsidRPr="002B12B8">
        <w:rPr>
          <w:rFonts w:hint="eastAsia"/>
          <w:sz w:val="22"/>
        </w:rPr>
        <w:t>、通用部分</w:t>
      </w:r>
    </w:p>
    <w:p w14:paraId="208DA464" w14:textId="77777777" w:rsidR="00BD2225" w:rsidRPr="002B12B8" w:rsidRDefault="002B12B8">
      <w:pPr>
        <w:autoSpaceDE w:val="0"/>
        <w:autoSpaceDN w:val="0"/>
        <w:adjustRightInd w:val="0"/>
        <w:spacing w:line="360" w:lineRule="auto"/>
        <w:ind w:firstLineChars="200" w:firstLine="440"/>
        <w:jc w:val="left"/>
        <w:rPr>
          <w:rFonts w:asciiTheme="minorEastAsia" w:hAnsiTheme="minorEastAsia" w:cstheme="minorEastAsia"/>
          <w:sz w:val="22"/>
        </w:rPr>
      </w:pPr>
      <w:r w:rsidRPr="002B12B8">
        <w:rPr>
          <w:rFonts w:asciiTheme="minorEastAsia" w:hAnsiTheme="minorEastAsia" w:cstheme="minorEastAsia" w:hint="eastAsia"/>
          <w:sz w:val="22"/>
        </w:rPr>
        <w:t>（1）投标人在投标报价时结合现场实际情况考虑在学校施工等因素，须施工区域全部围挡（包括顶部），全封闭施工，并做好安全防护，此费用包含在投标标价中，结</w:t>
      </w:r>
      <w:r w:rsidRPr="002B12B8">
        <w:rPr>
          <w:rFonts w:asciiTheme="minorEastAsia" w:hAnsiTheme="minorEastAsia" w:cstheme="minorEastAsia" w:hint="eastAsia"/>
          <w:sz w:val="22"/>
        </w:rPr>
        <w:lastRenderedPageBreak/>
        <w:t>算时不再调整。</w:t>
      </w:r>
    </w:p>
    <w:p w14:paraId="74E84F7D" w14:textId="77777777" w:rsidR="00BD2225" w:rsidRPr="002B12B8" w:rsidRDefault="002B12B8">
      <w:pPr>
        <w:autoSpaceDE w:val="0"/>
        <w:autoSpaceDN w:val="0"/>
        <w:adjustRightInd w:val="0"/>
        <w:spacing w:line="360" w:lineRule="auto"/>
        <w:ind w:firstLineChars="200" w:firstLine="440"/>
        <w:jc w:val="left"/>
        <w:rPr>
          <w:rFonts w:asciiTheme="minorEastAsia" w:hAnsiTheme="minorEastAsia" w:cstheme="minorEastAsia"/>
          <w:sz w:val="22"/>
        </w:rPr>
      </w:pPr>
      <w:r w:rsidRPr="002B12B8">
        <w:rPr>
          <w:rFonts w:asciiTheme="minorEastAsia" w:hAnsiTheme="minorEastAsia" w:cstheme="minorEastAsia" w:hint="eastAsia"/>
          <w:sz w:val="22"/>
        </w:rPr>
        <w:t>（2）本工程所需报验、报检费用由投标人自行考虑计入到投标报价中。</w:t>
      </w:r>
    </w:p>
    <w:p w14:paraId="0F3E7356" w14:textId="77777777" w:rsidR="00BD2225" w:rsidRPr="002B12B8" w:rsidRDefault="002B12B8">
      <w:pPr>
        <w:tabs>
          <w:tab w:val="left" w:pos="426"/>
        </w:tabs>
        <w:autoSpaceDE w:val="0"/>
        <w:autoSpaceDN w:val="0"/>
        <w:adjustRightInd w:val="0"/>
        <w:spacing w:line="360" w:lineRule="auto"/>
        <w:ind w:firstLineChars="200" w:firstLine="440"/>
        <w:jc w:val="left"/>
        <w:rPr>
          <w:rFonts w:asciiTheme="minorEastAsia" w:hAnsiTheme="minorEastAsia" w:cstheme="minorEastAsia"/>
          <w:kern w:val="0"/>
          <w:sz w:val="22"/>
          <w:lang w:val="zh-CN"/>
        </w:rPr>
      </w:pPr>
      <w:r w:rsidRPr="002B12B8">
        <w:rPr>
          <w:rFonts w:asciiTheme="minorEastAsia" w:hAnsiTheme="minorEastAsia" w:cstheme="minorEastAsia" w:hint="eastAsia"/>
          <w:kern w:val="0"/>
          <w:sz w:val="22"/>
        </w:rPr>
        <w:t>（3）</w:t>
      </w:r>
      <w:r w:rsidRPr="002B12B8">
        <w:rPr>
          <w:rFonts w:asciiTheme="minorEastAsia" w:hAnsiTheme="minorEastAsia" w:cstheme="minorEastAsia" w:hint="eastAsia"/>
          <w:kern w:val="0"/>
          <w:sz w:val="22"/>
          <w:lang w:val="zh-CN"/>
        </w:rPr>
        <w:t>措施费项目投标单位可自行增添内容，自行报价，未计放部分按优惠考虑，结算时不再调整，投标人在报价中应充分考虑所涉及的各项措施费及风险因素后再进行报价，</w:t>
      </w:r>
      <w:r w:rsidRPr="002B12B8">
        <w:rPr>
          <w:rFonts w:asciiTheme="minorEastAsia" w:hAnsiTheme="minorEastAsia" w:cstheme="minorEastAsia" w:hint="eastAsia"/>
          <w:bCs/>
          <w:sz w:val="22"/>
        </w:rPr>
        <w:t>不可竞争费按规定报价。</w:t>
      </w:r>
    </w:p>
    <w:p w14:paraId="69DB66B5" w14:textId="77777777" w:rsidR="00BD2225" w:rsidRPr="002B12B8" w:rsidRDefault="002B12B8">
      <w:pPr>
        <w:tabs>
          <w:tab w:val="left" w:pos="426"/>
        </w:tabs>
        <w:autoSpaceDE w:val="0"/>
        <w:autoSpaceDN w:val="0"/>
        <w:adjustRightInd w:val="0"/>
        <w:spacing w:line="360" w:lineRule="auto"/>
        <w:ind w:firstLineChars="200" w:firstLine="440"/>
        <w:jc w:val="left"/>
        <w:rPr>
          <w:rFonts w:asciiTheme="minorEastAsia" w:hAnsiTheme="minorEastAsia" w:cstheme="minorEastAsia"/>
          <w:kern w:val="0"/>
          <w:sz w:val="22"/>
          <w:lang w:val="zh-CN"/>
        </w:rPr>
      </w:pPr>
      <w:r w:rsidRPr="002B12B8">
        <w:rPr>
          <w:rFonts w:asciiTheme="minorEastAsia" w:hAnsiTheme="minorEastAsia" w:cstheme="minorEastAsia" w:hint="eastAsia"/>
          <w:kern w:val="0"/>
          <w:sz w:val="22"/>
          <w:lang w:val="zh-CN"/>
        </w:rPr>
        <w:t>（</w:t>
      </w:r>
      <w:r w:rsidRPr="002B12B8">
        <w:rPr>
          <w:rFonts w:asciiTheme="minorEastAsia" w:hAnsiTheme="minorEastAsia" w:cstheme="minorEastAsia" w:hint="eastAsia"/>
          <w:kern w:val="0"/>
          <w:sz w:val="22"/>
        </w:rPr>
        <w:t>4</w:t>
      </w:r>
      <w:r w:rsidRPr="002B12B8">
        <w:rPr>
          <w:rFonts w:asciiTheme="minorEastAsia" w:hAnsiTheme="minorEastAsia" w:cstheme="minorEastAsia" w:hint="eastAsia"/>
          <w:kern w:val="0"/>
          <w:sz w:val="22"/>
          <w:lang w:val="zh-CN"/>
        </w:rPr>
        <w:t>）施工现场、交通运输情况及自然地理条件由投标人自行现场勘察，应充分考虑本工程场地现状的特点，可能对工程施工造成的影响并由此增加的费用等，做出考量一并考虑在投标报价中。</w:t>
      </w:r>
    </w:p>
    <w:p w14:paraId="21001E00" w14:textId="77777777" w:rsidR="00BD2225" w:rsidRPr="002B12B8" w:rsidRDefault="002B12B8">
      <w:pPr>
        <w:tabs>
          <w:tab w:val="left" w:pos="709"/>
        </w:tabs>
        <w:spacing w:line="360" w:lineRule="auto"/>
        <w:ind w:firstLineChars="200" w:firstLine="440"/>
        <w:rPr>
          <w:rFonts w:asciiTheme="minorEastAsia" w:hAnsiTheme="minorEastAsia" w:cstheme="minorEastAsia"/>
          <w:kern w:val="0"/>
          <w:sz w:val="22"/>
          <w:lang w:val="zh-CN"/>
        </w:rPr>
      </w:pPr>
      <w:r w:rsidRPr="002B12B8">
        <w:rPr>
          <w:rFonts w:asciiTheme="minorEastAsia" w:hAnsiTheme="minorEastAsia" w:cstheme="minorEastAsia" w:hint="eastAsia"/>
          <w:kern w:val="0"/>
          <w:sz w:val="22"/>
          <w:lang w:val="zh-CN"/>
        </w:rPr>
        <w:t>（</w:t>
      </w:r>
      <w:r w:rsidRPr="002B12B8">
        <w:rPr>
          <w:rFonts w:asciiTheme="minorEastAsia" w:hAnsiTheme="minorEastAsia" w:cstheme="minorEastAsia" w:hint="eastAsia"/>
          <w:kern w:val="0"/>
          <w:sz w:val="22"/>
        </w:rPr>
        <w:t>5</w:t>
      </w:r>
      <w:r w:rsidRPr="002B12B8">
        <w:rPr>
          <w:rFonts w:asciiTheme="minorEastAsia" w:hAnsiTheme="minorEastAsia" w:cstheme="minorEastAsia" w:hint="eastAsia"/>
          <w:kern w:val="0"/>
          <w:sz w:val="22"/>
          <w:lang w:val="zh-CN"/>
        </w:rPr>
        <w:t>）工程量清单应与招标文件结合起来查阅与理解。工程量清单中所描述的项目特征仅为招标人对该分部分项目工程特征的概述，而非是工程特征的全面描述，报价时必须按施工</w:t>
      </w:r>
      <w:r w:rsidRPr="002B12B8">
        <w:rPr>
          <w:rFonts w:asciiTheme="minorEastAsia" w:hAnsiTheme="minorEastAsia" w:cstheme="minorEastAsia" w:hint="eastAsia"/>
          <w:kern w:val="0"/>
          <w:sz w:val="22"/>
        </w:rPr>
        <w:t>特点</w:t>
      </w:r>
      <w:r w:rsidRPr="002B12B8">
        <w:rPr>
          <w:rFonts w:asciiTheme="minorEastAsia" w:hAnsiTheme="minorEastAsia" w:cstheme="minorEastAsia" w:hint="eastAsia"/>
          <w:kern w:val="0"/>
          <w:sz w:val="22"/>
          <w:lang w:val="zh-CN"/>
        </w:rPr>
        <w:t>及相关的国家规范要求。</w:t>
      </w:r>
    </w:p>
    <w:p w14:paraId="1C8B9D3A" w14:textId="77777777" w:rsidR="00BD2225" w:rsidRPr="002B12B8" w:rsidRDefault="002B12B8">
      <w:pPr>
        <w:tabs>
          <w:tab w:val="left" w:pos="1067"/>
        </w:tabs>
        <w:spacing w:line="360" w:lineRule="auto"/>
        <w:ind w:firstLineChars="200" w:firstLine="440"/>
        <w:rPr>
          <w:rFonts w:asciiTheme="minorEastAsia" w:hAnsiTheme="minorEastAsia" w:cstheme="minorEastAsia"/>
          <w:sz w:val="22"/>
        </w:rPr>
      </w:pPr>
      <w:r w:rsidRPr="002B12B8">
        <w:rPr>
          <w:rFonts w:asciiTheme="minorEastAsia" w:hAnsiTheme="minorEastAsia" w:cstheme="minorEastAsia" w:hint="eastAsia"/>
          <w:kern w:val="0"/>
          <w:sz w:val="22"/>
          <w:lang w:val="zh-CN"/>
        </w:rPr>
        <w:t>（</w:t>
      </w:r>
      <w:r w:rsidRPr="002B12B8">
        <w:rPr>
          <w:rFonts w:asciiTheme="minorEastAsia" w:hAnsiTheme="minorEastAsia" w:cstheme="minorEastAsia" w:hint="eastAsia"/>
          <w:kern w:val="0"/>
          <w:sz w:val="22"/>
        </w:rPr>
        <w:t>6</w:t>
      </w:r>
      <w:r w:rsidRPr="002B12B8">
        <w:rPr>
          <w:rFonts w:asciiTheme="minorEastAsia" w:hAnsiTheme="minorEastAsia" w:cstheme="minorEastAsia" w:hint="eastAsia"/>
          <w:kern w:val="0"/>
          <w:sz w:val="22"/>
          <w:lang w:val="zh-CN"/>
        </w:rPr>
        <w:t>）本次招标要求投标人在投标时根据招标人提供的主要材料推荐品牌和产品系列，明确投标所选的厂家品牌产品（主要材料品牌和产品系列推荐表附后）。</w:t>
      </w:r>
    </w:p>
    <w:p w14:paraId="331B6887" w14:textId="77777777" w:rsidR="00BD2225" w:rsidRPr="002B12B8" w:rsidRDefault="002B12B8">
      <w:pPr>
        <w:spacing w:line="360" w:lineRule="auto"/>
        <w:ind w:firstLineChars="200" w:firstLine="440"/>
        <w:rPr>
          <w:rFonts w:asciiTheme="minorEastAsia" w:hAnsiTheme="minorEastAsia" w:cstheme="minorEastAsia"/>
          <w:sz w:val="22"/>
        </w:rPr>
      </w:pPr>
      <w:r w:rsidRPr="002B12B8">
        <w:rPr>
          <w:rFonts w:asciiTheme="minorEastAsia" w:hAnsiTheme="minorEastAsia" w:cstheme="minorEastAsia" w:hint="eastAsia"/>
          <w:sz w:val="22"/>
        </w:rPr>
        <w:t>（7）建筑垃圾、余方、清表土（腐殖土）等施工废弃物及时清运出校园，弃土场及运距由投标人现场考察后自行考虑到报价中。</w:t>
      </w:r>
    </w:p>
    <w:p w14:paraId="3D85CE32" w14:textId="77777777" w:rsidR="00BD2225" w:rsidRPr="002B12B8" w:rsidRDefault="002B12B8">
      <w:pPr>
        <w:spacing w:line="360" w:lineRule="auto"/>
        <w:ind w:firstLineChars="200" w:firstLine="440"/>
        <w:rPr>
          <w:rFonts w:asciiTheme="minorEastAsia" w:hAnsiTheme="minorEastAsia" w:cstheme="minorEastAsia"/>
          <w:sz w:val="22"/>
        </w:rPr>
      </w:pPr>
      <w:r w:rsidRPr="002B12B8">
        <w:rPr>
          <w:rFonts w:asciiTheme="minorEastAsia" w:hAnsiTheme="minorEastAsia" w:cstheme="minorEastAsia" w:hint="eastAsia"/>
          <w:sz w:val="22"/>
        </w:rPr>
        <w:t>（8）工地现场应严格执行《南京市扬尘污染防治管理办法》的相关法律、法规，费用由投标人自行考虑到报价中。</w:t>
      </w:r>
    </w:p>
    <w:p w14:paraId="5144351F" w14:textId="77777777" w:rsidR="00BD2225" w:rsidRPr="002B12B8" w:rsidRDefault="002B12B8">
      <w:pPr>
        <w:spacing w:line="360" w:lineRule="auto"/>
        <w:ind w:firstLineChars="200" w:firstLine="440"/>
        <w:rPr>
          <w:rFonts w:asciiTheme="minorEastAsia" w:hAnsiTheme="minorEastAsia" w:cstheme="minorEastAsia"/>
          <w:sz w:val="22"/>
        </w:rPr>
      </w:pPr>
      <w:r w:rsidRPr="002B12B8">
        <w:rPr>
          <w:rFonts w:asciiTheme="minorEastAsia" w:hAnsiTheme="minorEastAsia" w:cstheme="minorEastAsia" w:hint="eastAsia"/>
          <w:sz w:val="22"/>
        </w:rPr>
        <w:t>（9）施工机械进退场次数及进退场所必须的临时道路费、特殊条件施工增加费、材料运输及堆放等应由投标人充分勘查现场，综合考虑，费用含在投标报价中。</w:t>
      </w:r>
    </w:p>
    <w:p w14:paraId="40B6C1C0" w14:textId="77777777" w:rsidR="00BD2225" w:rsidRPr="002B12B8" w:rsidRDefault="002B12B8">
      <w:pPr>
        <w:spacing w:line="360" w:lineRule="auto"/>
        <w:ind w:firstLineChars="200" w:firstLine="440"/>
        <w:rPr>
          <w:rFonts w:asciiTheme="minorEastAsia" w:hAnsiTheme="minorEastAsia" w:cstheme="minorEastAsia"/>
          <w:sz w:val="22"/>
        </w:rPr>
      </w:pPr>
      <w:r w:rsidRPr="002B12B8">
        <w:rPr>
          <w:rFonts w:asciiTheme="minorEastAsia" w:hAnsiTheme="minorEastAsia" w:cstheme="minorEastAsia" w:hint="eastAsia"/>
          <w:sz w:val="22"/>
        </w:rPr>
        <w:t>（10）本工程施工外部协调工作由投标人负责，投标人应充分考虑周边地域情况，并将此费用考虑在投标报价中，结算时发包人不再为此增加费用。</w:t>
      </w:r>
    </w:p>
    <w:p w14:paraId="3E33B446" w14:textId="77777777" w:rsidR="00BD2225" w:rsidRPr="002B12B8" w:rsidRDefault="002B12B8">
      <w:pPr>
        <w:spacing w:line="360" w:lineRule="auto"/>
        <w:ind w:firstLineChars="200" w:firstLine="440"/>
        <w:rPr>
          <w:rFonts w:asciiTheme="minorEastAsia" w:hAnsiTheme="minorEastAsia" w:cstheme="minorEastAsia"/>
          <w:sz w:val="22"/>
        </w:rPr>
      </w:pPr>
      <w:r w:rsidRPr="002B12B8">
        <w:rPr>
          <w:rFonts w:asciiTheme="minorEastAsia" w:hAnsiTheme="minorEastAsia" w:cstheme="minorEastAsia" w:hint="eastAsia"/>
          <w:sz w:val="22"/>
        </w:rPr>
        <w:t>（11）本工程砂浆采用预拌砂浆，混凝土采用商品混凝土，砼是否采用泵送及泵送砼高度增加费由各投标单位自行考虑，中标后不作调整。</w:t>
      </w:r>
    </w:p>
    <w:p w14:paraId="6097ACE1" w14:textId="77777777" w:rsidR="00BD2225" w:rsidRPr="002B12B8" w:rsidRDefault="002B12B8">
      <w:pPr>
        <w:pStyle w:val="HTML"/>
        <w:spacing w:line="360" w:lineRule="auto"/>
        <w:ind w:firstLineChars="200" w:firstLine="440"/>
      </w:pPr>
      <w:r w:rsidRPr="002B12B8">
        <w:rPr>
          <w:rFonts w:asciiTheme="minorEastAsia" w:hAnsiTheme="minorEastAsia" w:cstheme="minorEastAsia" w:hint="eastAsia"/>
          <w:sz w:val="22"/>
        </w:rPr>
        <w:t>（12）材料的垂直运输及上下力费投标人应充分考虑在清单综合单价中，不单列垂直运输措施费。</w:t>
      </w:r>
    </w:p>
    <w:p w14:paraId="35D03092" w14:textId="77777777" w:rsidR="00BD2225" w:rsidRPr="002B12B8" w:rsidRDefault="002B12B8">
      <w:pPr>
        <w:spacing w:line="360" w:lineRule="auto"/>
        <w:ind w:firstLineChars="200" w:firstLine="440"/>
        <w:rPr>
          <w:rFonts w:asciiTheme="minorEastAsia" w:hAnsiTheme="minorEastAsia" w:cstheme="minorEastAsia"/>
          <w:sz w:val="22"/>
        </w:rPr>
      </w:pPr>
      <w:r w:rsidRPr="002B12B8">
        <w:rPr>
          <w:rFonts w:asciiTheme="minorEastAsia" w:hAnsiTheme="minorEastAsia" w:cstheme="minorEastAsia" w:hint="eastAsia"/>
          <w:sz w:val="22"/>
        </w:rPr>
        <w:t>2、修缮土建工程</w:t>
      </w:r>
    </w:p>
    <w:p w14:paraId="63CA69A2" w14:textId="49083ABC" w:rsidR="00BD2225" w:rsidRPr="002B12B8" w:rsidRDefault="002B12B8">
      <w:pPr>
        <w:spacing w:line="360" w:lineRule="auto"/>
        <w:ind w:firstLineChars="200" w:firstLine="440"/>
        <w:rPr>
          <w:rFonts w:asciiTheme="minorEastAsia" w:hAnsiTheme="minorEastAsia" w:cstheme="minorEastAsia"/>
          <w:sz w:val="22"/>
        </w:rPr>
      </w:pPr>
      <w:r w:rsidRPr="002B12B8">
        <w:rPr>
          <w:rFonts w:asciiTheme="minorEastAsia" w:hAnsiTheme="minorEastAsia" w:cstheme="minorEastAsia" w:hint="eastAsia"/>
          <w:sz w:val="22"/>
        </w:rPr>
        <w:t>（</w:t>
      </w:r>
      <w:r w:rsidR="002D1B60">
        <w:rPr>
          <w:rFonts w:asciiTheme="minorEastAsia" w:hAnsiTheme="minorEastAsia" w:cstheme="minorEastAsia"/>
          <w:sz w:val="22"/>
        </w:rPr>
        <w:t>1</w:t>
      </w:r>
      <w:r w:rsidRPr="002B12B8">
        <w:rPr>
          <w:rFonts w:asciiTheme="minorEastAsia" w:hAnsiTheme="minorEastAsia" w:cstheme="minorEastAsia" w:hint="eastAsia"/>
          <w:sz w:val="22"/>
        </w:rPr>
        <w:t>）建筑垃圾、余土、上下车费、弃土场及运距由投标人现场考察后自行考虑到报价中，结算不调整。</w:t>
      </w:r>
    </w:p>
    <w:p w14:paraId="788F9929" w14:textId="77777777" w:rsidR="00BD2225" w:rsidRPr="002B12B8" w:rsidRDefault="002B12B8">
      <w:pPr>
        <w:spacing w:line="360" w:lineRule="auto"/>
        <w:ind w:firstLineChars="200" w:firstLine="560"/>
        <w:rPr>
          <w:rFonts w:asciiTheme="minorEastAsia" w:hAnsiTheme="minorEastAsia" w:cstheme="minorEastAsia"/>
          <w:sz w:val="22"/>
        </w:rPr>
      </w:pPr>
      <w:r w:rsidRPr="002B12B8">
        <w:rPr>
          <w:rFonts w:hint="eastAsia"/>
          <w:sz w:val="28"/>
          <w:szCs w:val="28"/>
        </w:rPr>
        <w:t>六、主要材料设备</w:t>
      </w:r>
    </w:p>
    <w:p w14:paraId="37F3B082" w14:textId="77777777" w:rsidR="00BD2225" w:rsidRPr="002B12B8" w:rsidRDefault="002B12B8">
      <w:pPr>
        <w:spacing w:line="360" w:lineRule="auto"/>
        <w:ind w:firstLineChars="200" w:firstLine="440"/>
        <w:rPr>
          <w:sz w:val="22"/>
        </w:rPr>
      </w:pPr>
      <w:r w:rsidRPr="002B12B8">
        <w:rPr>
          <w:rFonts w:hint="eastAsia"/>
          <w:sz w:val="22"/>
        </w:rPr>
        <w:lastRenderedPageBreak/>
        <w:t>（一）投标人负责采购的主要材料设备</w:t>
      </w:r>
    </w:p>
    <w:p w14:paraId="1AC73363" w14:textId="797CA127" w:rsidR="00BD2225" w:rsidRPr="002B12B8" w:rsidRDefault="002B12B8">
      <w:pPr>
        <w:spacing w:line="360" w:lineRule="auto"/>
        <w:ind w:firstLineChars="200" w:firstLine="440"/>
      </w:pPr>
      <w:r w:rsidRPr="002B12B8">
        <w:rPr>
          <w:rFonts w:hint="eastAsia"/>
          <w:sz w:val="22"/>
        </w:rPr>
        <w:t>投标人拟选择推荐的厂家或品牌以外的产品时，必须满足相关技术标准和质量要求，并在“澄清答疑”环节中向招标人提出具体品牌，招标人将在“澄清答疑”环节中答复是否同意。否则中标后，招标人有权要求中标人使用推荐品牌表中的品牌和产品系列，价格不作调整。</w:t>
      </w:r>
    </w:p>
    <w:p w14:paraId="670B0D5E" w14:textId="77777777" w:rsidR="00BD2225" w:rsidRPr="002B12B8" w:rsidRDefault="002B12B8">
      <w:pPr>
        <w:numPr>
          <w:ilvl w:val="0"/>
          <w:numId w:val="1"/>
        </w:numPr>
        <w:spacing w:line="360" w:lineRule="auto"/>
        <w:ind w:firstLineChars="200" w:firstLine="440"/>
      </w:pPr>
      <w:r w:rsidRPr="002B12B8">
        <w:rPr>
          <w:rFonts w:hint="eastAsia"/>
          <w:sz w:val="22"/>
        </w:rPr>
        <w:t>主要材料品牌推荐表如下：</w:t>
      </w:r>
    </w:p>
    <w:tbl>
      <w:tblPr>
        <w:tblW w:w="8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15"/>
        <w:gridCol w:w="1342"/>
        <w:gridCol w:w="1603"/>
        <w:gridCol w:w="3359"/>
        <w:gridCol w:w="1397"/>
      </w:tblGrid>
      <w:tr w:rsidR="007A57DA" w:rsidRPr="00F17459" w14:paraId="601747FA" w14:textId="7AD9C2A6" w:rsidTr="00FD65F8">
        <w:trPr>
          <w:trHeight w:val="425"/>
          <w:tblHeader/>
        </w:trPr>
        <w:tc>
          <w:tcPr>
            <w:tcW w:w="515" w:type="dxa"/>
            <w:vAlign w:val="center"/>
          </w:tcPr>
          <w:p w14:paraId="05BD85FF" w14:textId="77777777" w:rsidR="007A57DA" w:rsidRPr="00F17459" w:rsidRDefault="007A57DA" w:rsidP="007A57DA">
            <w:pPr>
              <w:widowControl/>
              <w:jc w:val="center"/>
              <w:textAlignment w:val="center"/>
              <w:rPr>
                <w:rFonts w:ascii="宋体" w:cs="宋体"/>
                <w:b/>
                <w:bCs/>
                <w:sz w:val="20"/>
                <w:szCs w:val="20"/>
              </w:rPr>
            </w:pPr>
            <w:r w:rsidRPr="00F17459">
              <w:rPr>
                <w:rFonts w:ascii="宋体" w:hAnsi="宋体" w:cs="宋体" w:hint="eastAsia"/>
                <w:b/>
                <w:bCs/>
                <w:kern w:val="0"/>
                <w:sz w:val="20"/>
                <w:szCs w:val="20"/>
              </w:rPr>
              <w:t>序号</w:t>
            </w:r>
          </w:p>
        </w:tc>
        <w:tc>
          <w:tcPr>
            <w:tcW w:w="1342" w:type="dxa"/>
            <w:vAlign w:val="center"/>
          </w:tcPr>
          <w:p w14:paraId="52CA4BAC" w14:textId="77777777" w:rsidR="007A57DA" w:rsidRPr="00F17459" w:rsidRDefault="007A57DA" w:rsidP="007A57DA">
            <w:pPr>
              <w:widowControl/>
              <w:jc w:val="center"/>
              <w:textAlignment w:val="center"/>
              <w:rPr>
                <w:rFonts w:ascii="宋体" w:cs="宋体"/>
                <w:b/>
                <w:bCs/>
                <w:sz w:val="20"/>
                <w:szCs w:val="20"/>
              </w:rPr>
            </w:pPr>
            <w:r w:rsidRPr="00F17459">
              <w:rPr>
                <w:rFonts w:ascii="宋体" w:hAnsi="宋体" w:cs="宋体" w:hint="eastAsia"/>
                <w:b/>
                <w:bCs/>
                <w:kern w:val="0"/>
                <w:sz w:val="20"/>
                <w:szCs w:val="20"/>
              </w:rPr>
              <w:t>材料名称</w:t>
            </w:r>
          </w:p>
        </w:tc>
        <w:tc>
          <w:tcPr>
            <w:tcW w:w="1603" w:type="dxa"/>
            <w:vAlign w:val="center"/>
          </w:tcPr>
          <w:p w14:paraId="35C5DCA0" w14:textId="77777777" w:rsidR="007A57DA" w:rsidRPr="00F17459" w:rsidRDefault="007A57DA" w:rsidP="007A57DA">
            <w:pPr>
              <w:widowControl/>
              <w:jc w:val="center"/>
              <w:textAlignment w:val="center"/>
              <w:rPr>
                <w:rFonts w:ascii="宋体" w:cs="宋体"/>
                <w:b/>
                <w:bCs/>
                <w:sz w:val="20"/>
                <w:szCs w:val="20"/>
              </w:rPr>
            </w:pPr>
            <w:r w:rsidRPr="00F17459">
              <w:rPr>
                <w:rFonts w:ascii="宋体" w:hAnsi="宋体" w:cs="宋体" w:hint="eastAsia"/>
                <w:b/>
                <w:bCs/>
                <w:kern w:val="0"/>
                <w:sz w:val="20"/>
                <w:szCs w:val="20"/>
              </w:rPr>
              <w:t>推荐品牌</w:t>
            </w:r>
          </w:p>
        </w:tc>
        <w:tc>
          <w:tcPr>
            <w:tcW w:w="3359" w:type="dxa"/>
            <w:vAlign w:val="center"/>
          </w:tcPr>
          <w:p w14:paraId="61BA6834" w14:textId="0D2B6A57" w:rsidR="007A57DA" w:rsidRPr="00F17459" w:rsidRDefault="007A57DA" w:rsidP="007A57DA">
            <w:pPr>
              <w:widowControl/>
              <w:jc w:val="center"/>
              <w:textAlignment w:val="center"/>
              <w:rPr>
                <w:rFonts w:ascii="宋体" w:hAnsi="宋体" w:cs="宋体"/>
                <w:b/>
                <w:bCs/>
                <w:kern w:val="0"/>
                <w:sz w:val="20"/>
                <w:szCs w:val="20"/>
              </w:rPr>
            </w:pPr>
            <w:r w:rsidRPr="00F17459">
              <w:rPr>
                <w:rFonts w:ascii="宋体" w:hAnsi="宋体" w:cs="宋体" w:hint="eastAsia"/>
                <w:b/>
                <w:bCs/>
                <w:kern w:val="0"/>
                <w:sz w:val="20"/>
                <w:szCs w:val="20"/>
              </w:rPr>
              <w:t>制造商全称</w:t>
            </w:r>
          </w:p>
        </w:tc>
        <w:tc>
          <w:tcPr>
            <w:tcW w:w="1397" w:type="dxa"/>
          </w:tcPr>
          <w:p w14:paraId="4C5A955B" w14:textId="77E41578" w:rsidR="007A57DA" w:rsidRPr="00F17459" w:rsidRDefault="007A57DA" w:rsidP="007A57DA">
            <w:pPr>
              <w:widowControl/>
              <w:jc w:val="center"/>
              <w:textAlignment w:val="center"/>
              <w:rPr>
                <w:rFonts w:ascii="宋体" w:hAnsi="宋体" w:cs="宋体"/>
                <w:b/>
                <w:bCs/>
                <w:kern w:val="0"/>
                <w:sz w:val="20"/>
                <w:szCs w:val="20"/>
              </w:rPr>
            </w:pPr>
            <w:r>
              <w:rPr>
                <w:rFonts w:ascii="宋体" w:hAnsi="宋体" w:cs="宋体" w:hint="eastAsia"/>
                <w:b/>
                <w:bCs/>
                <w:kern w:val="0"/>
                <w:sz w:val="20"/>
                <w:szCs w:val="20"/>
              </w:rPr>
              <w:t>备注</w:t>
            </w:r>
          </w:p>
        </w:tc>
      </w:tr>
      <w:tr w:rsidR="007A57DA" w:rsidRPr="00F17459" w14:paraId="0A72CD04" w14:textId="0C33EE7A" w:rsidTr="00FD65F8">
        <w:trPr>
          <w:trHeight w:val="425"/>
        </w:trPr>
        <w:tc>
          <w:tcPr>
            <w:tcW w:w="515" w:type="dxa"/>
            <w:vMerge w:val="restart"/>
            <w:vAlign w:val="center"/>
          </w:tcPr>
          <w:p w14:paraId="783128EC" w14:textId="77777777" w:rsidR="007A57DA" w:rsidRPr="00F17459" w:rsidRDefault="007A57DA" w:rsidP="007A57DA">
            <w:pPr>
              <w:widowControl/>
              <w:jc w:val="center"/>
              <w:textAlignment w:val="center"/>
              <w:rPr>
                <w:rFonts w:ascii="宋体" w:cs="宋体"/>
                <w:sz w:val="20"/>
                <w:szCs w:val="20"/>
              </w:rPr>
            </w:pPr>
            <w:r w:rsidRPr="00F17459">
              <w:rPr>
                <w:rFonts w:ascii="宋体" w:hAnsi="宋体" w:cs="宋体"/>
                <w:kern w:val="0"/>
                <w:sz w:val="20"/>
                <w:szCs w:val="20"/>
              </w:rPr>
              <w:t>1</w:t>
            </w:r>
          </w:p>
        </w:tc>
        <w:tc>
          <w:tcPr>
            <w:tcW w:w="1342" w:type="dxa"/>
            <w:vMerge w:val="restart"/>
            <w:vAlign w:val="center"/>
          </w:tcPr>
          <w:p w14:paraId="10FBD42F" w14:textId="77777777" w:rsidR="007A57DA" w:rsidRPr="00F17459" w:rsidRDefault="007A57DA" w:rsidP="007A57DA">
            <w:pPr>
              <w:widowControl/>
              <w:jc w:val="center"/>
              <w:rPr>
                <w:rFonts w:ascii="宋体" w:hAnsi="宋体"/>
                <w:kern w:val="0"/>
                <w:sz w:val="20"/>
                <w:szCs w:val="20"/>
              </w:rPr>
            </w:pPr>
            <w:r>
              <w:rPr>
                <w:rFonts w:ascii="宋体" w:hAnsi="宋体" w:cs="宋体" w:hint="eastAsia"/>
                <w:color w:val="000000"/>
                <w:kern w:val="0"/>
                <w:sz w:val="20"/>
                <w:szCs w:val="20"/>
                <w:lang w:bidi="ar"/>
              </w:rPr>
              <w:t>同质透心PVC地板</w:t>
            </w:r>
          </w:p>
        </w:tc>
        <w:tc>
          <w:tcPr>
            <w:tcW w:w="1603" w:type="dxa"/>
            <w:vAlign w:val="center"/>
          </w:tcPr>
          <w:p w14:paraId="2807B8A9" w14:textId="3C32A174" w:rsidR="007A57DA" w:rsidRPr="00F17459" w:rsidRDefault="00FD65F8" w:rsidP="007A57DA">
            <w:pPr>
              <w:jc w:val="center"/>
              <w:rPr>
                <w:sz w:val="20"/>
                <w:szCs w:val="20"/>
              </w:rPr>
            </w:pPr>
            <w:r>
              <w:rPr>
                <w:rFonts w:ascii="宋体" w:hAnsi="宋体" w:cs="宋体" w:hint="eastAsia"/>
                <w:color w:val="000000"/>
                <w:kern w:val="0"/>
                <w:sz w:val="20"/>
                <w:szCs w:val="20"/>
                <w:lang w:bidi="ar"/>
              </w:rPr>
              <w:t>吉拉迪诺</w:t>
            </w:r>
            <w:r w:rsidR="007A57DA">
              <w:rPr>
                <w:rFonts w:ascii="宋体" w:hAnsi="宋体" w:cs="宋体" w:hint="eastAsia"/>
                <w:color w:val="000000"/>
                <w:kern w:val="0"/>
                <w:sz w:val="20"/>
                <w:szCs w:val="20"/>
                <w:lang w:bidi="ar"/>
              </w:rPr>
              <w:t xml:space="preserve"> </w:t>
            </w:r>
          </w:p>
        </w:tc>
        <w:tc>
          <w:tcPr>
            <w:tcW w:w="3359" w:type="dxa"/>
            <w:vAlign w:val="center"/>
          </w:tcPr>
          <w:p w14:paraId="787C818E" w14:textId="6885E3A6" w:rsidR="007A57DA" w:rsidRDefault="00FD65F8" w:rsidP="007A57DA">
            <w:pPr>
              <w:jc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江西吉拉迪诺建材科技股份有限公司</w:t>
            </w:r>
          </w:p>
        </w:tc>
        <w:tc>
          <w:tcPr>
            <w:tcW w:w="1397" w:type="dxa"/>
          </w:tcPr>
          <w:p w14:paraId="63055351" w14:textId="304A41E4" w:rsidR="007A57DA" w:rsidRDefault="007A57DA" w:rsidP="007A57DA">
            <w:pPr>
              <w:jc w:val="center"/>
              <w:rPr>
                <w:rFonts w:ascii="宋体" w:hAnsi="宋体" w:cs="宋体"/>
                <w:color w:val="000000"/>
                <w:kern w:val="0"/>
                <w:sz w:val="20"/>
                <w:szCs w:val="20"/>
                <w:lang w:bidi="ar"/>
              </w:rPr>
            </w:pPr>
          </w:p>
        </w:tc>
      </w:tr>
      <w:tr w:rsidR="007A57DA" w14:paraId="75DD1671" w14:textId="2C36D01A" w:rsidTr="00FD65F8">
        <w:trPr>
          <w:trHeight w:val="425"/>
        </w:trPr>
        <w:tc>
          <w:tcPr>
            <w:tcW w:w="515" w:type="dxa"/>
            <w:vMerge/>
            <w:vAlign w:val="center"/>
          </w:tcPr>
          <w:p w14:paraId="62B4F389" w14:textId="77777777" w:rsidR="007A57DA" w:rsidRPr="00F17459" w:rsidRDefault="007A57DA" w:rsidP="007A57DA">
            <w:pPr>
              <w:jc w:val="center"/>
              <w:rPr>
                <w:rFonts w:ascii="宋体" w:cs="宋体"/>
                <w:sz w:val="20"/>
                <w:szCs w:val="20"/>
              </w:rPr>
            </w:pPr>
          </w:p>
        </w:tc>
        <w:tc>
          <w:tcPr>
            <w:tcW w:w="1342" w:type="dxa"/>
            <w:vMerge/>
            <w:vAlign w:val="center"/>
          </w:tcPr>
          <w:p w14:paraId="52EFA888" w14:textId="77777777" w:rsidR="007A57DA" w:rsidRPr="00F17459" w:rsidRDefault="007A57DA" w:rsidP="007A57DA">
            <w:pPr>
              <w:jc w:val="center"/>
              <w:rPr>
                <w:rFonts w:ascii="宋体" w:cs="宋体"/>
                <w:sz w:val="20"/>
                <w:szCs w:val="20"/>
              </w:rPr>
            </w:pPr>
          </w:p>
        </w:tc>
        <w:tc>
          <w:tcPr>
            <w:tcW w:w="1603" w:type="dxa"/>
            <w:vAlign w:val="center"/>
          </w:tcPr>
          <w:p w14:paraId="4F215A79" w14:textId="77777777" w:rsidR="007A57DA" w:rsidRDefault="007A57DA" w:rsidP="007A57DA">
            <w:pPr>
              <w:jc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圣普</w:t>
            </w:r>
          </w:p>
        </w:tc>
        <w:tc>
          <w:tcPr>
            <w:tcW w:w="3359" w:type="dxa"/>
            <w:vAlign w:val="center"/>
          </w:tcPr>
          <w:p w14:paraId="20A536FD" w14:textId="24D1BCFC" w:rsidR="007A57DA" w:rsidRPr="00263040" w:rsidRDefault="007A57DA" w:rsidP="007A57DA">
            <w:pPr>
              <w:jc w:val="center"/>
              <w:rPr>
                <w:rFonts w:ascii="宋体" w:hAnsi="宋体" w:cs="宋体"/>
                <w:color w:val="000000"/>
                <w:kern w:val="0"/>
                <w:sz w:val="20"/>
                <w:szCs w:val="20"/>
                <w:lang w:bidi="ar"/>
              </w:rPr>
            </w:pPr>
            <w:r w:rsidRPr="00263040">
              <w:rPr>
                <w:rFonts w:ascii="宋体" w:hAnsi="宋体" w:cs="宋体" w:hint="eastAsia"/>
                <w:color w:val="000000"/>
                <w:kern w:val="0"/>
                <w:sz w:val="20"/>
                <w:szCs w:val="20"/>
                <w:lang w:bidi="ar"/>
              </w:rPr>
              <w:t>圣普新型建材（山东）有限公司</w:t>
            </w:r>
          </w:p>
        </w:tc>
        <w:tc>
          <w:tcPr>
            <w:tcW w:w="1397" w:type="dxa"/>
          </w:tcPr>
          <w:p w14:paraId="5BF98BE5" w14:textId="2BCE959B" w:rsidR="007A57DA" w:rsidRPr="00263040" w:rsidRDefault="007A57DA" w:rsidP="007A57DA">
            <w:pPr>
              <w:jc w:val="center"/>
              <w:rPr>
                <w:rFonts w:ascii="宋体" w:hAnsi="宋体" w:cs="宋体"/>
                <w:color w:val="000000"/>
                <w:kern w:val="0"/>
                <w:sz w:val="20"/>
                <w:szCs w:val="20"/>
                <w:lang w:bidi="ar"/>
              </w:rPr>
            </w:pPr>
          </w:p>
        </w:tc>
      </w:tr>
      <w:tr w:rsidR="007A57DA" w:rsidRPr="00263040" w14:paraId="3D7F2937" w14:textId="46BC87C2" w:rsidTr="00FD65F8">
        <w:trPr>
          <w:trHeight w:val="425"/>
        </w:trPr>
        <w:tc>
          <w:tcPr>
            <w:tcW w:w="515" w:type="dxa"/>
            <w:vMerge/>
            <w:vAlign w:val="center"/>
          </w:tcPr>
          <w:p w14:paraId="3DB2E2B0" w14:textId="77777777" w:rsidR="007A57DA" w:rsidRPr="00F17459" w:rsidRDefault="007A57DA" w:rsidP="007A57DA">
            <w:pPr>
              <w:jc w:val="center"/>
              <w:rPr>
                <w:rFonts w:ascii="宋体" w:cs="宋体"/>
                <w:sz w:val="20"/>
                <w:szCs w:val="20"/>
              </w:rPr>
            </w:pPr>
          </w:p>
        </w:tc>
        <w:tc>
          <w:tcPr>
            <w:tcW w:w="1342" w:type="dxa"/>
            <w:vMerge/>
            <w:vAlign w:val="center"/>
          </w:tcPr>
          <w:p w14:paraId="12AF5AAC" w14:textId="77777777" w:rsidR="007A57DA" w:rsidRPr="00F17459" w:rsidRDefault="007A57DA" w:rsidP="007A57DA">
            <w:pPr>
              <w:jc w:val="center"/>
              <w:rPr>
                <w:rFonts w:ascii="宋体" w:cs="宋体"/>
                <w:sz w:val="20"/>
                <w:szCs w:val="20"/>
              </w:rPr>
            </w:pPr>
          </w:p>
        </w:tc>
        <w:tc>
          <w:tcPr>
            <w:tcW w:w="1603" w:type="dxa"/>
            <w:vAlign w:val="center"/>
          </w:tcPr>
          <w:p w14:paraId="6C363F11" w14:textId="77777777" w:rsidR="007A57DA" w:rsidRDefault="007A57DA" w:rsidP="007A57DA">
            <w:pPr>
              <w:jc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大巨龙</w:t>
            </w:r>
          </w:p>
        </w:tc>
        <w:tc>
          <w:tcPr>
            <w:tcW w:w="3359" w:type="dxa"/>
            <w:vAlign w:val="center"/>
          </w:tcPr>
          <w:p w14:paraId="67BD8FF7" w14:textId="1D4BD828" w:rsidR="007A57DA" w:rsidRPr="00995D92" w:rsidRDefault="007A57DA" w:rsidP="007A57DA">
            <w:pPr>
              <w:jc w:val="center"/>
              <w:rPr>
                <w:rFonts w:ascii="宋体" w:hAnsi="宋体" w:cs="宋体"/>
                <w:color w:val="000000"/>
                <w:kern w:val="0"/>
                <w:sz w:val="20"/>
                <w:szCs w:val="20"/>
                <w:lang w:bidi="ar"/>
              </w:rPr>
            </w:pPr>
            <w:r w:rsidRPr="00995D92">
              <w:rPr>
                <w:rFonts w:ascii="宋体" w:hAnsi="宋体" w:cs="宋体" w:hint="eastAsia"/>
                <w:color w:val="000000"/>
                <w:kern w:val="0"/>
                <w:sz w:val="20"/>
                <w:szCs w:val="20"/>
                <w:lang w:bidi="ar"/>
              </w:rPr>
              <w:t>大海大巨龙蓬盖新材料有限公司</w:t>
            </w:r>
          </w:p>
        </w:tc>
        <w:tc>
          <w:tcPr>
            <w:tcW w:w="1397" w:type="dxa"/>
          </w:tcPr>
          <w:p w14:paraId="2361E39B" w14:textId="2F4E239E" w:rsidR="007A57DA" w:rsidRPr="00995D92" w:rsidRDefault="007A57DA" w:rsidP="007A57DA">
            <w:pPr>
              <w:jc w:val="center"/>
              <w:rPr>
                <w:rFonts w:ascii="宋体" w:hAnsi="宋体" w:cs="宋体"/>
                <w:color w:val="000000"/>
                <w:kern w:val="0"/>
                <w:sz w:val="20"/>
                <w:szCs w:val="20"/>
                <w:lang w:bidi="ar"/>
              </w:rPr>
            </w:pPr>
          </w:p>
        </w:tc>
      </w:tr>
    </w:tbl>
    <w:p w14:paraId="2E0CB607" w14:textId="77777777" w:rsidR="00BD2225" w:rsidRPr="007A57DA" w:rsidRDefault="00BD2225">
      <w:pPr>
        <w:pStyle w:val="HTML"/>
      </w:pPr>
    </w:p>
    <w:p w14:paraId="68414DFE" w14:textId="77777777" w:rsidR="00BD2225" w:rsidRPr="002B12B8" w:rsidRDefault="002B12B8">
      <w:pPr>
        <w:spacing w:line="360" w:lineRule="auto"/>
        <w:ind w:firstLineChars="200" w:firstLine="440"/>
        <w:rPr>
          <w:sz w:val="22"/>
        </w:rPr>
      </w:pPr>
      <w:r w:rsidRPr="002B12B8">
        <w:rPr>
          <w:rFonts w:hint="eastAsia"/>
          <w:sz w:val="22"/>
        </w:rPr>
        <w:t>2</w:t>
      </w:r>
      <w:r w:rsidRPr="002B12B8">
        <w:rPr>
          <w:rFonts w:hint="eastAsia"/>
          <w:sz w:val="22"/>
        </w:rPr>
        <w:t>、主要材料技术标准和质量要求如下：</w:t>
      </w:r>
    </w:p>
    <w:p w14:paraId="2C59EA4F" w14:textId="77777777" w:rsidR="00BD2225" w:rsidRPr="002B12B8" w:rsidRDefault="002B12B8">
      <w:pPr>
        <w:spacing w:line="360" w:lineRule="auto"/>
        <w:ind w:firstLineChars="200" w:firstLine="440"/>
        <w:rPr>
          <w:sz w:val="22"/>
        </w:rPr>
      </w:pPr>
      <w:r w:rsidRPr="002B12B8">
        <w:rPr>
          <w:rFonts w:hint="eastAsia"/>
          <w:sz w:val="22"/>
        </w:rPr>
        <w:t>本技术条件是最低限度的技术要求，并未对一切技术细节作出规定，也未充分引述有关标准和规范的条文，投标人应保证提供符合本技术条件和有关最新标准的优质产品。如所述技术要求低于上述标准和规范的要求，则按标准和规范的要求执行；如高于标准和规范的要求，则按本条款要求执行。若提供的技术文件中所列的规范、标准停用或废止，则以相应的最新版本为准。</w:t>
      </w:r>
    </w:p>
    <w:p w14:paraId="107E94CC" w14:textId="77777777" w:rsidR="00BD2225" w:rsidRPr="002B12B8" w:rsidRDefault="002B12B8">
      <w:pPr>
        <w:pStyle w:val="a7"/>
        <w:widowControl/>
        <w:spacing w:beforeAutospacing="0" w:afterAutospacing="0" w:line="360" w:lineRule="auto"/>
        <w:ind w:firstLineChars="200" w:firstLine="440"/>
      </w:pPr>
      <w:r w:rsidRPr="002B12B8">
        <w:rPr>
          <w:rFonts w:cstheme="minorBidi" w:hint="eastAsia"/>
          <w:kern w:val="2"/>
          <w:sz w:val="22"/>
        </w:rPr>
        <w:t>本工程选用的各种装修材料及产品</w:t>
      </w:r>
      <w:r w:rsidRPr="002B12B8">
        <w:rPr>
          <w:rFonts w:cstheme="minorBidi" w:hint="eastAsia"/>
          <w:kern w:val="2"/>
          <w:sz w:val="22"/>
        </w:rPr>
        <w:t>,</w:t>
      </w:r>
      <w:r w:rsidRPr="002B12B8">
        <w:rPr>
          <w:rFonts w:cstheme="minorBidi" w:hint="eastAsia"/>
          <w:kern w:val="2"/>
          <w:sz w:val="22"/>
        </w:rPr>
        <w:t>应根据设计方提供材料规格、品质、颜色等条件选用本工程的各种装饰材料及产品。由施工单位提供材料样板</w:t>
      </w:r>
      <w:r w:rsidRPr="002B12B8">
        <w:rPr>
          <w:rFonts w:cstheme="minorBidi" w:hint="eastAsia"/>
          <w:kern w:val="2"/>
          <w:sz w:val="22"/>
        </w:rPr>
        <w:t>,</w:t>
      </w:r>
      <w:r w:rsidRPr="002B12B8">
        <w:rPr>
          <w:rFonts w:cstheme="minorBidi" w:hint="eastAsia"/>
          <w:kern w:val="2"/>
          <w:sz w:val="22"/>
        </w:rPr>
        <w:t>并提供材料合格证书、使用说明书及环保、防火性能检测报告</w:t>
      </w:r>
      <w:r w:rsidRPr="002B12B8">
        <w:rPr>
          <w:rFonts w:cstheme="minorBidi" w:hint="eastAsia"/>
          <w:kern w:val="2"/>
          <w:sz w:val="22"/>
        </w:rPr>
        <w:t>,</w:t>
      </w:r>
      <w:r w:rsidRPr="002B12B8">
        <w:rPr>
          <w:rFonts w:cstheme="minorBidi" w:hint="eastAsia"/>
          <w:kern w:val="2"/>
          <w:sz w:val="22"/>
        </w:rPr>
        <w:t>进口产品应提供入境商品检验合格证明。</w:t>
      </w:r>
    </w:p>
    <w:p w14:paraId="1C7B1F49" w14:textId="77777777" w:rsidR="00BD2225" w:rsidRPr="002B12B8" w:rsidRDefault="002B12B8">
      <w:pPr>
        <w:numPr>
          <w:ilvl w:val="0"/>
          <w:numId w:val="2"/>
        </w:numPr>
        <w:spacing w:line="360" w:lineRule="auto"/>
        <w:ind w:firstLineChars="200" w:firstLine="440"/>
        <w:rPr>
          <w:sz w:val="22"/>
        </w:rPr>
      </w:pPr>
      <w:r w:rsidRPr="002B12B8">
        <w:rPr>
          <w:rFonts w:hint="eastAsia"/>
          <w:sz w:val="22"/>
        </w:rPr>
        <w:t>招标人自行采购的主要材料设备</w:t>
      </w:r>
    </w:p>
    <w:p w14:paraId="3A6BF66F" w14:textId="77777777" w:rsidR="00BD2225" w:rsidRPr="002B12B8" w:rsidRDefault="002B12B8">
      <w:pPr>
        <w:pStyle w:val="HTML"/>
        <w:ind w:firstLineChars="300" w:firstLine="660"/>
      </w:pPr>
      <w:r w:rsidRPr="002B12B8">
        <w:rPr>
          <w:rFonts w:hint="eastAsia"/>
          <w:sz w:val="22"/>
        </w:rPr>
        <w:t>无</w:t>
      </w:r>
    </w:p>
    <w:p w14:paraId="5AD9CA0D" w14:textId="77777777" w:rsidR="00BD2225" w:rsidRPr="002B12B8" w:rsidRDefault="002B12B8">
      <w:pPr>
        <w:spacing w:line="360" w:lineRule="auto"/>
        <w:rPr>
          <w:sz w:val="28"/>
          <w:szCs w:val="28"/>
        </w:rPr>
      </w:pPr>
      <w:r w:rsidRPr="002B12B8">
        <w:rPr>
          <w:rFonts w:hint="eastAsia"/>
          <w:sz w:val="28"/>
          <w:szCs w:val="28"/>
        </w:rPr>
        <w:t>七、其他说明</w:t>
      </w:r>
    </w:p>
    <w:p w14:paraId="70294ABB" w14:textId="77777777" w:rsidR="00BD2225" w:rsidRPr="002B12B8" w:rsidRDefault="002B12B8">
      <w:pPr>
        <w:spacing w:line="360" w:lineRule="auto"/>
        <w:ind w:firstLineChars="200" w:firstLine="440"/>
        <w:rPr>
          <w:sz w:val="22"/>
        </w:rPr>
      </w:pPr>
      <w:r w:rsidRPr="002B12B8">
        <w:rPr>
          <w:rFonts w:hint="eastAsia"/>
          <w:sz w:val="22"/>
        </w:rPr>
        <w:t>1</w:t>
      </w:r>
      <w:r w:rsidRPr="002B12B8">
        <w:rPr>
          <w:rFonts w:hint="eastAsia"/>
          <w:sz w:val="22"/>
        </w:rPr>
        <w:t>、投标人应在认真理解和熟悉招标文件和施工图纸，经现场踏勘后，综合考虑清单中各分部分项工程包括管理费、利润、风险费、规费、税金等全部费用清单报价，无论清单特征中是否描述，投标人综合单价均应包含完成本清单项目所有工作内容的费用。</w:t>
      </w:r>
    </w:p>
    <w:p w14:paraId="7B24EB5B" w14:textId="77777777" w:rsidR="00BD2225" w:rsidRPr="002B12B8" w:rsidRDefault="002B12B8">
      <w:pPr>
        <w:spacing w:line="360" w:lineRule="auto"/>
        <w:ind w:firstLineChars="200" w:firstLine="440"/>
        <w:rPr>
          <w:sz w:val="22"/>
        </w:rPr>
      </w:pPr>
      <w:r w:rsidRPr="002B12B8">
        <w:rPr>
          <w:rFonts w:hint="eastAsia"/>
          <w:sz w:val="22"/>
        </w:rPr>
        <w:t>2</w:t>
      </w:r>
      <w:r w:rsidRPr="002B12B8">
        <w:rPr>
          <w:rFonts w:hint="eastAsia"/>
          <w:sz w:val="22"/>
        </w:rPr>
        <w:t>、各投标人在进行综合报价时必须结合施工图、招标文件中的相关条款及清单描述进行报价，清单子目中未能对各节点详图进行完全性描述的必须结合施工图详细节点进行报价，否则视为已计入相应项目综合单价内，中标后将不调整综合单价。若施工图、</w:t>
      </w:r>
      <w:r w:rsidRPr="002B12B8">
        <w:rPr>
          <w:rFonts w:hint="eastAsia"/>
          <w:sz w:val="22"/>
        </w:rPr>
        <w:lastRenderedPageBreak/>
        <w:t>招标文件中相关条款及清单描述有冲突的，投标人应在“澄清答疑”环节中向招标人提出，招标人将在“澄清答疑”环节中答复；投标人未在“澄清答疑”环节提出的，则最终解释权归属于招标人。</w:t>
      </w:r>
    </w:p>
    <w:sectPr w:rsidR="00BD2225" w:rsidRPr="002B12B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8A09A"/>
    <w:multiLevelType w:val="singleLevel"/>
    <w:tmpl w:val="0028A09A"/>
    <w:lvl w:ilvl="0">
      <w:start w:val="1"/>
      <w:numFmt w:val="decimal"/>
      <w:suff w:val="nothing"/>
      <w:lvlText w:val="%1、"/>
      <w:lvlJc w:val="left"/>
    </w:lvl>
  </w:abstractNum>
  <w:abstractNum w:abstractNumId="1" w15:restartNumberingAfterBreak="0">
    <w:nsid w:val="2798E057"/>
    <w:multiLevelType w:val="singleLevel"/>
    <w:tmpl w:val="2798E057"/>
    <w:lvl w:ilvl="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mM4NjY0ZDI1YTliZjE1ZTlkNDcxZDZiNzI0NzBlYzIifQ=="/>
  </w:docVars>
  <w:rsids>
    <w:rsidRoot w:val="007216EE"/>
    <w:rsid w:val="000918CE"/>
    <w:rsid w:val="000B4442"/>
    <w:rsid w:val="000E4EFC"/>
    <w:rsid w:val="000F0F71"/>
    <w:rsid w:val="00110532"/>
    <w:rsid w:val="001918E0"/>
    <w:rsid w:val="002365A9"/>
    <w:rsid w:val="002B12B8"/>
    <w:rsid w:val="002C7843"/>
    <w:rsid w:val="002D1B60"/>
    <w:rsid w:val="002F4B81"/>
    <w:rsid w:val="0035412E"/>
    <w:rsid w:val="00365827"/>
    <w:rsid w:val="00394EF6"/>
    <w:rsid w:val="003E6A22"/>
    <w:rsid w:val="00403F89"/>
    <w:rsid w:val="00480D2C"/>
    <w:rsid w:val="0049700D"/>
    <w:rsid w:val="004D0895"/>
    <w:rsid w:val="005136AA"/>
    <w:rsid w:val="0052678C"/>
    <w:rsid w:val="00531B35"/>
    <w:rsid w:val="00591850"/>
    <w:rsid w:val="005A65A1"/>
    <w:rsid w:val="005C1C94"/>
    <w:rsid w:val="00640023"/>
    <w:rsid w:val="006C1D24"/>
    <w:rsid w:val="007216EE"/>
    <w:rsid w:val="007A57DA"/>
    <w:rsid w:val="007E10E0"/>
    <w:rsid w:val="00847CE5"/>
    <w:rsid w:val="00864452"/>
    <w:rsid w:val="00876B6F"/>
    <w:rsid w:val="00917415"/>
    <w:rsid w:val="00934BB6"/>
    <w:rsid w:val="00955791"/>
    <w:rsid w:val="00965503"/>
    <w:rsid w:val="009E6462"/>
    <w:rsid w:val="00AA5070"/>
    <w:rsid w:val="00AD1268"/>
    <w:rsid w:val="00AE6169"/>
    <w:rsid w:val="00AF3547"/>
    <w:rsid w:val="00BD2225"/>
    <w:rsid w:val="00BF0684"/>
    <w:rsid w:val="00C30855"/>
    <w:rsid w:val="00C4058C"/>
    <w:rsid w:val="00C53166"/>
    <w:rsid w:val="00D3387F"/>
    <w:rsid w:val="00D77557"/>
    <w:rsid w:val="00D92B20"/>
    <w:rsid w:val="00EE0655"/>
    <w:rsid w:val="00EF2517"/>
    <w:rsid w:val="00F54A72"/>
    <w:rsid w:val="00FD65F8"/>
    <w:rsid w:val="01EB1071"/>
    <w:rsid w:val="0297662F"/>
    <w:rsid w:val="02F64606"/>
    <w:rsid w:val="03A94743"/>
    <w:rsid w:val="07413A95"/>
    <w:rsid w:val="08E104C7"/>
    <w:rsid w:val="0CF31723"/>
    <w:rsid w:val="0DAE649D"/>
    <w:rsid w:val="0E0B0754"/>
    <w:rsid w:val="0FB2215B"/>
    <w:rsid w:val="147541B9"/>
    <w:rsid w:val="176A1821"/>
    <w:rsid w:val="17771FF6"/>
    <w:rsid w:val="185F1DCD"/>
    <w:rsid w:val="19E6719A"/>
    <w:rsid w:val="1E110B10"/>
    <w:rsid w:val="1E23363C"/>
    <w:rsid w:val="1FBF6A26"/>
    <w:rsid w:val="20C32B21"/>
    <w:rsid w:val="22264FEB"/>
    <w:rsid w:val="232C280C"/>
    <w:rsid w:val="23B71F71"/>
    <w:rsid w:val="25603BC8"/>
    <w:rsid w:val="29307DA8"/>
    <w:rsid w:val="29F3709C"/>
    <w:rsid w:val="2A560FAC"/>
    <w:rsid w:val="2BF01208"/>
    <w:rsid w:val="2C783ECF"/>
    <w:rsid w:val="2CC51C54"/>
    <w:rsid w:val="2D2B61B9"/>
    <w:rsid w:val="2D8713D1"/>
    <w:rsid w:val="2E983AD6"/>
    <w:rsid w:val="348B10EC"/>
    <w:rsid w:val="356D21E4"/>
    <w:rsid w:val="35A82191"/>
    <w:rsid w:val="38FB6698"/>
    <w:rsid w:val="3A7E2222"/>
    <w:rsid w:val="3A9C2883"/>
    <w:rsid w:val="3C4147FD"/>
    <w:rsid w:val="3C49544C"/>
    <w:rsid w:val="3D036CE4"/>
    <w:rsid w:val="3DE15F8C"/>
    <w:rsid w:val="42BB31D4"/>
    <w:rsid w:val="432C4D27"/>
    <w:rsid w:val="470A3B57"/>
    <w:rsid w:val="47574ED5"/>
    <w:rsid w:val="4786281E"/>
    <w:rsid w:val="4B090BDC"/>
    <w:rsid w:val="4D072284"/>
    <w:rsid w:val="4D5679DC"/>
    <w:rsid w:val="4D5A7F84"/>
    <w:rsid w:val="4DB82068"/>
    <w:rsid w:val="4DC96081"/>
    <w:rsid w:val="4DD03C33"/>
    <w:rsid w:val="4F2742A4"/>
    <w:rsid w:val="505C17AE"/>
    <w:rsid w:val="5066262C"/>
    <w:rsid w:val="545C3B2A"/>
    <w:rsid w:val="564D7F58"/>
    <w:rsid w:val="578D66F1"/>
    <w:rsid w:val="5B9475C3"/>
    <w:rsid w:val="5D0453E2"/>
    <w:rsid w:val="5D423AD9"/>
    <w:rsid w:val="614B25AF"/>
    <w:rsid w:val="61572249"/>
    <w:rsid w:val="61691F7C"/>
    <w:rsid w:val="617D6AE6"/>
    <w:rsid w:val="639C5ABE"/>
    <w:rsid w:val="66963A8C"/>
    <w:rsid w:val="691D57BE"/>
    <w:rsid w:val="6A8E035E"/>
    <w:rsid w:val="6AED3D98"/>
    <w:rsid w:val="6CAE679D"/>
    <w:rsid w:val="6D400035"/>
    <w:rsid w:val="70C11497"/>
    <w:rsid w:val="71BF7B93"/>
    <w:rsid w:val="720F447A"/>
    <w:rsid w:val="72EF0BFB"/>
    <w:rsid w:val="73E4483D"/>
    <w:rsid w:val="74083CF1"/>
    <w:rsid w:val="74CE6D7E"/>
    <w:rsid w:val="759F543B"/>
    <w:rsid w:val="75BC777B"/>
    <w:rsid w:val="7A7C2446"/>
    <w:rsid w:val="7C7C0A98"/>
    <w:rsid w:val="7DE00F67"/>
    <w:rsid w:val="7E807E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273078"/>
  <w15:docId w15:val="{D4B4DEA4-2C7A-43E0-B212-13BBB11C0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HTM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pPr>
    <w:rPr>
      <w:rFonts w:ascii="Arial" w:hAnsi="Arial"/>
    </w:rPr>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qFormat/>
    <w:pPr>
      <w:spacing w:beforeAutospacing="1" w:afterAutospacing="1"/>
      <w:jc w:val="left"/>
    </w:pPr>
    <w:rPr>
      <w:rFonts w:cs="Times New Roman"/>
      <w:kern w:val="0"/>
      <w:sz w:val="24"/>
    </w:rPr>
  </w:style>
  <w:style w:type="table" w:styleId="a8">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character" w:customStyle="1" w:styleId="font41">
    <w:name w:val="font41"/>
    <w:basedOn w:val="a0"/>
    <w:qFormat/>
    <w:rPr>
      <w:rFonts w:ascii="宋体" w:eastAsia="宋体" w:hAnsi="宋体" w:cs="宋体" w:hint="eastAsia"/>
      <w:color w:val="FF0000"/>
      <w:sz w:val="20"/>
      <w:szCs w:val="20"/>
      <w:u w:val="none"/>
    </w:rPr>
  </w:style>
  <w:style w:type="character" w:customStyle="1" w:styleId="font11">
    <w:name w:val="font11"/>
    <w:basedOn w:val="a0"/>
    <w:qFormat/>
    <w:rPr>
      <w:rFonts w:ascii="宋体" w:eastAsia="宋体" w:hAnsi="宋体" w:cs="宋体" w:hint="eastAsia"/>
      <w:color w:val="000000"/>
      <w:sz w:val="20"/>
      <w:szCs w:val="20"/>
      <w:u w:val="none"/>
    </w:rPr>
  </w:style>
  <w:style w:type="character" w:customStyle="1" w:styleId="font31">
    <w:name w:val="font31"/>
    <w:basedOn w:val="a0"/>
    <w:qFormat/>
    <w:rPr>
      <w:rFonts w:ascii="宋体" w:eastAsia="宋体" w:hAnsi="宋体" w:cs="宋体" w:hint="eastAsia"/>
      <w:color w:val="000000"/>
      <w:sz w:val="20"/>
      <w:szCs w:val="20"/>
      <w:u w:val="none"/>
    </w:rPr>
  </w:style>
  <w:style w:type="character" w:customStyle="1" w:styleId="font51">
    <w:name w:val="font51"/>
    <w:basedOn w:val="a0"/>
    <w:qFormat/>
    <w:rPr>
      <w:rFonts w:ascii="宋体" w:eastAsia="宋体" w:hAnsi="宋体" w:cs="宋体" w:hint="eastAsia"/>
      <w:b/>
      <w:bCs/>
      <w:color w:val="FF0000"/>
      <w:sz w:val="20"/>
      <w:szCs w:val="20"/>
      <w:u w:val="none"/>
    </w:rPr>
  </w:style>
  <w:style w:type="character" w:customStyle="1" w:styleId="font01">
    <w:name w:val="font01"/>
    <w:basedOn w:val="a0"/>
    <w:qFormat/>
    <w:rPr>
      <w:rFonts w:ascii="宋体" w:eastAsia="宋体" w:hAnsi="宋体" w:cs="宋体" w:hint="eastAsia"/>
      <w:color w:val="FF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145</TotalTime>
  <Pages>4</Pages>
  <Words>348</Words>
  <Characters>1984</Characters>
  <Application>Microsoft Office Word</Application>
  <DocSecurity>0</DocSecurity>
  <Lines>16</Lines>
  <Paragraphs>4</Paragraphs>
  <ScaleCrop>false</ScaleCrop>
  <Company>Microsoft</Company>
  <LinksUpToDate>false</LinksUpToDate>
  <CharactersWithSpaces>2328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lujinzhi</dc:creator>
  <cp:lastModifiedBy>Administrator</cp:lastModifiedBy>
  <cp:revision>36</cp:revision>
  <dcterms:created xsi:type="dcterms:W3CDTF">2021-05-17T06:25:00Z</dcterms:created>
  <dcterms:modified xsi:type="dcterms:W3CDTF">2022-08-11T08:33:00Z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483345B5374F49F7A6F912D03F9FA6D8</vt:lpwstr>
  </property>
</Properties>
</file>