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6A00E" w14:textId="77777777" w:rsidR="00086952" w:rsidRDefault="00C93A8F">
      <w:pPr>
        <w:jc w:val="center"/>
        <w:rPr>
          <w:b/>
          <w:sz w:val="32"/>
          <w:szCs w:val="32"/>
        </w:rPr>
      </w:pPr>
      <w:r>
        <w:rPr>
          <w:rFonts w:hint="eastAsia"/>
          <w:b/>
          <w:sz w:val="32"/>
          <w:szCs w:val="32"/>
        </w:rPr>
        <w:t>招标工程量清单编制说明</w:t>
      </w:r>
    </w:p>
    <w:p w14:paraId="2E4F02B7" w14:textId="77777777" w:rsidR="00086952" w:rsidRDefault="00C93A8F">
      <w:pPr>
        <w:spacing w:line="360" w:lineRule="auto"/>
        <w:ind w:firstLineChars="200" w:firstLine="442"/>
        <w:rPr>
          <w:rFonts w:asciiTheme="minorEastAsia" w:hAnsiTheme="minorEastAsia"/>
          <w:b/>
          <w:sz w:val="22"/>
        </w:rPr>
      </w:pPr>
      <w:r>
        <w:rPr>
          <w:rFonts w:asciiTheme="minorEastAsia" w:hAnsiTheme="minorEastAsia" w:hint="eastAsia"/>
          <w:b/>
          <w:sz w:val="22"/>
        </w:rPr>
        <w:t>一、工程概况</w:t>
      </w:r>
    </w:p>
    <w:p w14:paraId="0AB8E666" w14:textId="77777777" w:rsidR="00086952" w:rsidRDefault="00C93A8F">
      <w:pPr>
        <w:pStyle w:val="a9"/>
        <w:widowControl/>
        <w:spacing w:beforeAutospacing="0" w:afterAutospacing="0"/>
        <w:rPr>
          <w:rFonts w:asciiTheme="minorEastAsia" w:eastAsia="宋体" w:hAnsiTheme="minorEastAsia"/>
          <w:color w:val="FF0000"/>
          <w:sz w:val="22"/>
        </w:rPr>
      </w:pPr>
      <w:r>
        <w:rPr>
          <w:rFonts w:ascii="宋体" w:eastAsia="宋体" w:hAnsi="宋体" w:cs="宋体" w:hint="eastAsia"/>
          <w:bCs/>
        </w:rPr>
        <w:t xml:space="preserve">      </w:t>
      </w:r>
      <w:r>
        <w:rPr>
          <w:rFonts w:ascii="宋体" w:eastAsia="宋体" w:hAnsi="宋体" w:cs="宋体" w:hint="eastAsia"/>
          <w:bCs/>
        </w:rPr>
        <w:t>本工程为</w:t>
      </w:r>
      <w:r>
        <w:rPr>
          <w:rFonts w:ascii="宋体" w:eastAsia="宋体" w:hAnsi="宋体" w:cs="宋体" w:hint="eastAsia"/>
          <w:sz w:val="22"/>
        </w:rPr>
        <w:t>仙林校区基础实验楼乙区门厅改造工程</w:t>
      </w:r>
      <w:r>
        <w:rPr>
          <w:rFonts w:ascii="宋体" w:eastAsia="宋体" w:hAnsi="宋体" w:cs="宋体" w:hint="eastAsia"/>
          <w:bCs/>
        </w:rPr>
        <w:t>。主要内容为</w:t>
      </w:r>
      <w:r>
        <w:rPr>
          <w:rFonts w:ascii="宋体" w:eastAsia="宋体" w:hAnsi="宋体" w:cs="宋体" w:hint="eastAsia"/>
          <w:bCs/>
        </w:rPr>
        <w:t>新增门联窗，新增砖砌墙，新增台阶，部分地面及吊顶拆除，电气工程</w:t>
      </w:r>
      <w:r>
        <w:rPr>
          <w:rFonts w:ascii="宋体" w:eastAsia="宋体" w:hAnsi="宋体" w:cs="宋体" w:hint="eastAsia"/>
        </w:rPr>
        <w:t>。</w:t>
      </w:r>
    </w:p>
    <w:p w14:paraId="09635F17" w14:textId="77777777" w:rsidR="00086952" w:rsidRDefault="00C93A8F">
      <w:pPr>
        <w:spacing w:line="360" w:lineRule="auto"/>
        <w:ind w:firstLineChars="200" w:firstLine="442"/>
        <w:rPr>
          <w:rFonts w:asciiTheme="minorEastAsia" w:hAnsiTheme="minorEastAsia"/>
          <w:b/>
          <w:sz w:val="22"/>
        </w:rPr>
      </w:pPr>
      <w:r>
        <w:rPr>
          <w:rFonts w:asciiTheme="minorEastAsia" w:hAnsiTheme="minorEastAsia" w:hint="eastAsia"/>
          <w:b/>
          <w:sz w:val="22"/>
        </w:rPr>
        <w:t>二、工程招标和分包范围</w:t>
      </w:r>
    </w:p>
    <w:p w14:paraId="5167BB36" w14:textId="77777777" w:rsidR="00086952" w:rsidRDefault="00C93A8F">
      <w:pPr>
        <w:spacing w:line="360" w:lineRule="auto"/>
        <w:ind w:firstLineChars="300" w:firstLine="720"/>
        <w:rPr>
          <w:rFonts w:asciiTheme="minorEastAsia" w:hAnsiTheme="minorEastAsia"/>
          <w:color w:val="FF0000"/>
          <w:sz w:val="22"/>
        </w:rPr>
      </w:pPr>
      <w:r>
        <w:rPr>
          <w:rFonts w:ascii="宋体" w:eastAsia="宋体" w:hAnsi="宋体" w:cs="宋体" w:hint="eastAsia"/>
          <w:sz w:val="24"/>
        </w:rPr>
        <w:t>本项目</w:t>
      </w:r>
      <w:r>
        <w:rPr>
          <w:rFonts w:ascii="宋体" w:eastAsia="宋体" w:hAnsi="宋体" w:cs="宋体" w:hint="eastAsia"/>
          <w:sz w:val="24"/>
        </w:rPr>
        <w:t>主要包括</w:t>
      </w:r>
      <w:r>
        <w:rPr>
          <w:rFonts w:ascii="宋体" w:eastAsia="宋体" w:hAnsi="宋体" w:cs="宋体" w:hint="eastAsia"/>
          <w:bCs/>
          <w:sz w:val="24"/>
        </w:rPr>
        <w:t>新增门联窗，新增砖砌墙，新增台阶，部分地面及吊顶拆除，电气工程</w:t>
      </w:r>
      <w:r>
        <w:rPr>
          <w:rFonts w:ascii="宋体" w:eastAsia="宋体" w:hAnsi="宋体" w:cs="宋体" w:hint="eastAsia"/>
          <w:sz w:val="24"/>
        </w:rPr>
        <w:t>，具体</w:t>
      </w:r>
      <w:r>
        <w:rPr>
          <w:rFonts w:ascii="宋体" w:eastAsia="宋体" w:hAnsi="宋体" w:cs="宋体" w:hint="eastAsia"/>
          <w:sz w:val="24"/>
        </w:rPr>
        <w:t>详见施工图纸及工程量清单。</w:t>
      </w:r>
    </w:p>
    <w:p w14:paraId="1D5620E5" w14:textId="77777777" w:rsidR="00086952" w:rsidRDefault="00C93A8F">
      <w:pPr>
        <w:spacing w:line="360" w:lineRule="auto"/>
        <w:ind w:firstLineChars="200" w:firstLine="442"/>
        <w:rPr>
          <w:rFonts w:asciiTheme="minorEastAsia" w:hAnsiTheme="minorEastAsia"/>
          <w:sz w:val="22"/>
        </w:rPr>
      </w:pPr>
      <w:r>
        <w:rPr>
          <w:rFonts w:asciiTheme="minorEastAsia" w:hAnsiTheme="minorEastAsia" w:hint="eastAsia"/>
          <w:b/>
          <w:sz w:val="22"/>
        </w:rPr>
        <w:t>三、编制依据</w:t>
      </w:r>
    </w:p>
    <w:p w14:paraId="3FCB6DE1" w14:textId="77777777" w:rsidR="00086952" w:rsidRDefault="00C93A8F">
      <w:pPr>
        <w:pStyle w:val="a9"/>
        <w:widowControl/>
        <w:spacing w:beforeAutospacing="0" w:afterAutospacing="0"/>
      </w:pPr>
      <w:r>
        <w:rPr>
          <w:rFonts w:asciiTheme="minorEastAsia" w:hAnsiTheme="minorEastAsia" w:hint="eastAsia"/>
          <w:sz w:val="22"/>
        </w:rPr>
        <w:t>1</w:t>
      </w:r>
      <w:r>
        <w:rPr>
          <w:rFonts w:asciiTheme="minorEastAsia" w:hAnsiTheme="minorEastAsia" w:hint="eastAsia"/>
          <w:sz w:val="22"/>
        </w:rPr>
        <w:t>、</w:t>
      </w:r>
      <w:r>
        <w:rPr>
          <w:rFonts w:asciiTheme="minorEastAsia" w:hAnsiTheme="minorEastAsia" w:hint="eastAsia"/>
          <w:sz w:val="22"/>
        </w:rPr>
        <w:t>南京大学建筑规划</w:t>
      </w:r>
      <w:r>
        <w:rPr>
          <w:rFonts w:asciiTheme="minorEastAsia" w:hAnsiTheme="minorEastAsia" w:hint="eastAsia"/>
          <w:sz w:val="22"/>
        </w:rPr>
        <w:t>设计</w:t>
      </w:r>
      <w:r>
        <w:rPr>
          <w:rFonts w:asciiTheme="minorEastAsia" w:hAnsiTheme="minorEastAsia" w:hint="eastAsia"/>
          <w:sz w:val="22"/>
        </w:rPr>
        <w:t>研究</w:t>
      </w:r>
      <w:r>
        <w:rPr>
          <w:rFonts w:asciiTheme="minorEastAsia" w:hAnsiTheme="minorEastAsia" w:hint="eastAsia"/>
          <w:sz w:val="22"/>
        </w:rPr>
        <w:t>院</w:t>
      </w:r>
      <w:r>
        <w:rPr>
          <w:rFonts w:asciiTheme="minorEastAsia" w:hAnsiTheme="minorEastAsia" w:hint="eastAsia"/>
          <w:sz w:val="22"/>
        </w:rPr>
        <w:t>有限公司</w:t>
      </w:r>
      <w:r>
        <w:rPr>
          <w:rFonts w:asciiTheme="minorEastAsia" w:hAnsiTheme="minorEastAsia" w:hint="eastAsia"/>
          <w:sz w:val="22"/>
        </w:rPr>
        <w:t>设计的</w:t>
      </w:r>
      <w:r>
        <w:rPr>
          <w:rFonts w:asciiTheme="minorEastAsia" w:hAnsiTheme="minorEastAsia" w:hint="eastAsia"/>
          <w:sz w:val="22"/>
        </w:rPr>
        <w:t>2024</w:t>
      </w:r>
      <w:r>
        <w:rPr>
          <w:rFonts w:asciiTheme="minorEastAsia" w:hAnsiTheme="minorEastAsia" w:hint="eastAsia"/>
          <w:sz w:val="22"/>
        </w:rPr>
        <w:t>年</w:t>
      </w:r>
      <w:r>
        <w:rPr>
          <w:rFonts w:asciiTheme="minorEastAsia" w:hAnsiTheme="minorEastAsia" w:hint="eastAsia"/>
          <w:sz w:val="22"/>
        </w:rPr>
        <w:t>11</w:t>
      </w:r>
      <w:r>
        <w:rPr>
          <w:rFonts w:asciiTheme="minorEastAsia" w:hAnsiTheme="minorEastAsia" w:hint="eastAsia"/>
          <w:sz w:val="22"/>
        </w:rPr>
        <w:t>月</w:t>
      </w:r>
      <w:r>
        <w:rPr>
          <w:rFonts w:asciiTheme="minorEastAsia" w:hAnsiTheme="minorEastAsia" w:hint="eastAsia"/>
          <w:sz w:val="22"/>
        </w:rPr>
        <w:t>（</w:t>
      </w:r>
      <w:r>
        <w:rPr>
          <w:rFonts w:ascii="宋体" w:eastAsia="宋体" w:hAnsi="宋体" w:cs="宋体"/>
          <w:sz w:val="22"/>
        </w:rPr>
        <w:t>一层改造平面图、墙身大样</w:t>
      </w:r>
    </w:p>
    <w:p w14:paraId="624B4F64" w14:textId="77777777" w:rsidR="00086952" w:rsidRDefault="00C93A8F">
      <w:pPr>
        <w:spacing w:line="360" w:lineRule="auto"/>
        <w:ind w:firstLineChars="200" w:firstLine="440"/>
        <w:rPr>
          <w:rFonts w:asciiTheme="minorEastAsia" w:hAnsiTheme="minorEastAsia"/>
          <w:color w:val="FF0000"/>
          <w:sz w:val="22"/>
        </w:rPr>
      </w:pPr>
      <w:r>
        <w:rPr>
          <w:rFonts w:asciiTheme="minorEastAsia" w:hAnsiTheme="minorEastAsia" w:hint="eastAsia"/>
          <w:sz w:val="22"/>
        </w:rPr>
        <w:t>），</w:t>
      </w:r>
      <w:r>
        <w:rPr>
          <w:rFonts w:asciiTheme="minorEastAsia" w:hAnsiTheme="minorEastAsia" w:hint="eastAsia"/>
          <w:sz w:val="22"/>
        </w:rPr>
        <w:t>2024</w:t>
      </w:r>
      <w:r>
        <w:rPr>
          <w:rFonts w:asciiTheme="minorEastAsia" w:hAnsiTheme="minorEastAsia" w:hint="eastAsia"/>
          <w:sz w:val="22"/>
        </w:rPr>
        <w:t>年</w:t>
      </w:r>
      <w:r>
        <w:rPr>
          <w:rFonts w:asciiTheme="minorEastAsia" w:hAnsiTheme="minorEastAsia" w:hint="eastAsia"/>
          <w:sz w:val="22"/>
        </w:rPr>
        <w:t>11</w:t>
      </w:r>
      <w:r>
        <w:rPr>
          <w:rFonts w:asciiTheme="minorEastAsia" w:hAnsiTheme="minorEastAsia" w:hint="eastAsia"/>
          <w:sz w:val="22"/>
        </w:rPr>
        <w:t>月（</w:t>
      </w:r>
      <w:r>
        <w:rPr>
          <w:rFonts w:ascii="宋体" w:eastAsia="宋体" w:hAnsi="宋体" w:cs="宋体" w:hint="eastAsia"/>
          <w:sz w:val="22"/>
        </w:rPr>
        <w:t>幕墙图纸</w:t>
      </w:r>
      <w:r>
        <w:rPr>
          <w:rFonts w:ascii="宋体" w:eastAsia="宋体" w:hAnsi="宋体" w:cs="宋体" w:hint="eastAsia"/>
          <w:sz w:val="22"/>
        </w:rPr>
        <w:t>）</w:t>
      </w:r>
      <w:r>
        <w:rPr>
          <w:rFonts w:asciiTheme="minorEastAsia" w:hAnsiTheme="minorEastAsia" w:hint="eastAsia"/>
          <w:sz w:val="22"/>
        </w:rPr>
        <w:t>施工图及其说明、设计修改、变更通知等技术资料。</w:t>
      </w:r>
    </w:p>
    <w:p w14:paraId="3E571996"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、计量规范：</w:t>
      </w:r>
    </w:p>
    <w:p w14:paraId="5B5CA16D"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①《建设工程工程量清单计价规范》（</w:t>
      </w:r>
      <w:r>
        <w:rPr>
          <w:rFonts w:asciiTheme="minorEastAsia" w:hAnsiTheme="minorEastAsia" w:hint="eastAsia"/>
          <w:color w:val="00B0F0"/>
          <w:sz w:val="22"/>
        </w:rPr>
        <w:t>GB50500-2013</w:t>
      </w:r>
      <w:r>
        <w:rPr>
          <w:rFonts w:asciiTheme="minorEastAsia" w:hAnsiTheme="minorEastAsia" w:hint="eastAsia"/>
          <w:color w:val="00B0F0"/>
          <w:sz w:val="22"/>
        </w:rPr>
        <w:t>）</w:t>
      </w:r>
    </w:p>
    <w:p w14:paraId="270B35BC"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②《房屋建筑与装饰工程工程量计算规范》（</w:t>
      </w:r>
      <w:r>
        <w:rPr>
          <w:rFonts w:asciiTheme="minorEastAsia" w:hAnsiTheme="minorEastAsia" w:hint="eastAsia"/>
          <w:color w:val="00B0F0"/>
          <w:sz w:val="22"/>
        </w:rPr>
        <w:t>GB50854-2013</w:t>
      </w:r>
      <w:r>
        <w:rPr>
          <w:rFonts w:asciiTheme="minorEastAsia" w:hAnsiTheme="minorEastAsia" w:hint="eastAsia"/>
          <w:color w:val="00B0F0"/>
          <w:sz w:val="22"/>
        </w:rPr>
        <w:t>）</w:t>
      </w:r>
    </w:p>
    <w:p w14:paraId="6EC99051"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③《通用安装工程工程量计算规范》（</w:t>
      </w:r>
      <w:r>
        <w:rPr>
          <w:rFonts w:asciiTheme="minorEastAsia" w:hAnsiTheme="minorEastAsia" w:hint="eastAsia"/>
          <w:color w:val="00B0F0"/>
          <w:sz w:val="22"/>
        </w:rPr>
        <w:t>GB50856-2013</w:t>
      </w:r>
      <w:r>
        <w:rPr>
          <w:rFonts w:asciiTheme="minorEastAsia" w:hAnsiTheme="minorEastAsia" w:hint="eastAsia"/>
          <w:color w:val="00B0F0"/>
          <w:sz w:val="22"/>
        </w:rPr>
        <w:t>）</w:t>
      </w:r>
    </w:p>
    <w:p w14:paraId="3E7E66A1"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④《市政工程工程量计算规范》（</w:t>
      </w:r>
      <w:r>
        <w:rPr>
          <w:rFonts w:asciiTheme="minorEastAsia" w:hAnsiTheme="minorEastAsia" w:hint="eastAsia"/>
          <w:color w:val="00B0F0"/>
          <w:sz w:val="22"/>
        </w:rPr>
        <w:t>GB50857-2013</w:t>
      </w:r>
      <w:r>
        <w:rPr>
          <w:rFonts w:asciiTheme="minorEastAsia" w:hAnsiTheme="minorEastAsia" w:hint="eastAsia"/>
          <w:color w:val="00B0F0"/>
          <w:sz w:val="22"/>
        </w:rPr>
        <w:t>）</w:t>
      </w:r>
    </w:p>
    <w:p w14:paraId="6FA72D0D"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⑤《园林绿化工程工程量计算规范》（</w:t>
      </w:r>
      <w:r>
        <w:rPr>
          <w:rFonts w:asciiTheme="minorEastAsia" w:hAnsiTheme="minorEastAsia" w:hint="eastAsia"/>
          <w:color w:val="00B0F0"/>
          <w:sz w:val="22"/>
        </w:rPr>
        <w:tab/>
        <w:t>GB50858-2013</w:t>
      </w:r>
      <w:r>
        <w:rPr>
          <w:rFonts w:asciiTheme="minorEastAsia" w:hAnsiTheme="minorEastAsia" w:hint="eastAsia"/>
          <w:color w:val="00B0F0"/>
          <w:sz w:val="22"/>
        </w:rPr>
        <w:t>）</w:t>
      </w:r>
    </w:p>
    <w:p w14:paraId="5E9D4903"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⑥现行相关补充或调整文件</w:t>
      </w:r>
    </w:p>
    <w:p w14:paraId="5337CFFA"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、与本工程项目有关的标准、施工规范与验收规范。</w:t>
      </w:r>
    </w:p>
    <w:p w14:paraId="08EA379F" w14:textId="77777777" w:rsidR="00086952" w:rsidRDefault="00C93A8F">
      <w:pPr>
        <w:spacing w:line="360" w:lineRule="auto"/>
        <w:ind w:firstLineChars="200" w:firstLine="442"/>
        <w:rPr>
          <w:rFonts w:asciiTheme="minorEastAsia" w:hAnsiTheme="minorEastAsia"/>
          <w:sz w:val="22"/>
        </w:rPr>
      </w:pPr>
      <w:r>
        <w:rPr>
          <w:rFonts w:asciiTheme="minorEastAsia" w:hAnsiTheme="minorEastAsia" w:hint="eastAsia"/>
          <w:b/>
          <w:sz w:val="22"/>
        </w:rPr>
        <w:t>四、取费标准</w:t>
      </w:r>
    </w:p>
    <w:p w14:paraId="397268B5"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、《省住房城乡建设厅关于建筑业实施营改增后江苏省建设工程计价依据调整的通知》</w:t>
      </w:r>
      <w:r>
        <w:rPr>
          <w:rFonts w:asciiTheme="minorEastAsia" w:hAnsiTheme="minorEastAsia" w:hint="eastAsia"/>
          <w:color w:val="00B0F0"/>
          <w:sz w:val="22"/>
        </w:rPr>
        <w:t xml:space="preserve"> </w:t>
      </w:r>
      <w:r>
        <w:rPr>
          <w:rFonts w:asciiTheme="minorEastAsia" w:hAnsiTheme="minorEastAsia" w:hint="eastAsia"/>
          <w:color w:val="00B0F0"/>
          <w:sz w:val="22"/>
        </w:rPr>
        <w:t>苏建价（</w:t>
      </w:r>
      <w:r>
        <w:rPr>
          <w:rFonts w:asciiTheme="minorEastAsia" w:hAnsiTheme="minorEastAsia" w:hint="eastAsia"/>
          <w:color w:val="00B0F0"/>
          <w:sz w:val="22"/>
        </w:rPr>
        <w:t>2016</w:t>
      </w:r>
      <w:r>
        <w:rPr>
          <w:rFonts w:asciiTheme="minorEastAsia" w:hAnsiTheme="minorEastAsia" w:hint="eastAsia"/>
          <w:color w:val="00B0F0"/>
          <w:sz w:val="22"/>
        </w:rPr>
        <w:t>）</w:t>
      </w:r>
      <w:r>
        <w:rPr>
          <w:rFonts w:asciiTheme="minorEastAsia" w:hAnsiTheme="minorEastAsia" w:hint="eastAsia"/>
          <w:color w:val="00B0F0"/>
          <w:sz w:val="22"/>
        </w:rPr>
        <w:t>154</w:t>
      </w:r>
      <w:r>
        <w:rPr>
          <w:rFonts w:asciiTheme="minorEastAsia" w:hAnsiTheme="minorEastAsia" w:hint="eastAsia"/>
          <w:color w:val="00B0F0"/>
          <w:sz w:val="22"/>
        </w:rPr>
        <w:t>号文及相关附件。</w:t>
      </w:r>
    </w:p>
    <w:p w14:paraId="28AD6D86"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、《省住房城乡建设厅关于建筑业增值税计价政策调整的通知》苏建函价（</w:t>
      </w:r>
      <w:r>
        <w:rPr>
          <w:rFonts w:asciiTheme="minorEastAsia" w:hAnsiTheme="minorEastAsia" w:hint="eastAsia"/>
          <w:color w:val="00B0F0"/>
          <w:sz w:val="22"/>
        </w:rPr>
        <w:t>2019</w:t>
      </w:r>
      <w:r>
        <w:rPr>
          <w:rFonts w:asciiTheme="minorEastAsia" w:hAnsiTheme="minorEastAsia" w:hint="eastAsia"/>
          <w:color w:val="00B0F0"/>
          <w:sz w:val="22"/>
        </w:rPr>
        <w:t>）</w:t>
      </w:r>
      <w:r>
        <w:rPr>
          <w:rFonts w:asciiTheme="minorEastAsia" w:hAnsiTheme="minorEastAsia" w:hint="eastAsia"/>
          <w:color w:val="00B0F0"/>
          <w:sz w:val="22"/>
        </w:rPr>
        <w:t>178</w:t>
      </w:r>
      <w:r>
        <w:rPr>
          <w:rFonts w:asciiTheme="minorEastAsia" w:hAnsiTheme="minorEastAsia" w:hint="eastAsia"/>
          <w:color w:val="00B0F0"/>
          <w:sz w:val="22"/>
        </w:rPr>
        <w:t>号文。</w:t>
      </w:r>
    </w:p>
    <w:p w14:paraId="6EE1904C"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、安全文明施工措施费计取基本费和扬尘污染防治增加费。</w:t>
      </w:r>
    </w:p>
    <w:p w14:paraId="080147B3"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4</w:t>
      </w:r>
      <w:r>
        <w:rPr>
          <w:rFonts w:asciiTheme="minorEastAsia" w:hAnsiTheme="minorEastAsia" w:hint="eastAsia"/>
          <w:color w:val="00B0F0"/>
          <w:sz w:val="22"/>
        </w:rPr>
        <w:t>、《省住房城乡建设厅关于建筑工人实名制费用计取方法的公告》〔</w:t>
      </w:r>
      <w:r>
        <w:rPr>
          <w:rFonts w:asciiTheme="minorEastAsia" w:hAnsiTheme="minorEastAsia" w:hint="eastAsia"/>
          <w:color w:val="00B0F0"/>
          <w:sz w:val="22"/>
        </w:rPr>
        <w:t>2019</w:t>
      </w:r>
      <w:r>
        <w:rPr>
          <w:rFonts w:asciiTheme="minorEastAsia" w:hAnsiTheme="minorEastAsia" w:hint="eastAsia"/>
          <w:color w:val="00B0F0"/>
          <w:sz w:val="22"/>
        </w:rPr>
        <w:t>〕第</w:t>
      </w:r>
      <w:r>
        <w:rPr>
          <w:rFonts w:asciiTheme="minorEastAsia" w:hAnsiTheme="minorEastAsia" w:hint="eastAsia"/>
          <w:color w:val="00B0F0"/>
          <w:sz w:val="22"/>
        </w:rPr>
        <w:t>19</w:t>
      </w:r>
      <w:r>
        <w:rPr>
          <w:rFonts w:asciiTheme="minorEastAsia" w:hAnsiTheme="minorEastAsia" w:hint="eastAsia"/>
          <w:color w:val="00B0F0"/>
          <w:sz w:val="22"/>
        </w:rPr>
        <w:t>号</w:t>
      </w:r>
    </w:p>
    <w:p w14:paraId="78F726A4"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5</w:t>
      </w:r>
      <w:r>
        <w:rPr>
          <w:rFonts w:asciiTheme="minorEastAsia" w:hAnsiTheme="minorEastAsia" w:hint="eastAsia"/>
          <w:color w:val="00B0F0"/>
          <w:sz w:val="22"/>
        </w:rPr>
        <w:t>、依据《建设工程计价设备材料划分标准》（</w:t>
      </w:r>
      <w:r>
        <w:rPr>
          <w:rFonts w:asciiTheme="minorEastAsia" w:hAnsiTheme="minorEastAsia" w:hint="eastAsia"/>
          <w:color w:val="00B0F0"/>
          <w:sz w:val="22"/>
        </w:rPr>
        <w:t>GB/T50531-2009</w:t>
      </w:r>
      <w:r>
        <w:rPr>
          <w:rFonts w:asciiTheme="minorEastAsia" w:hAnsiTheme="minorEastAsia" w:hint="eastAsia"/>
          <w:color w:val="00B0F0"/>
          <w:sz w:val="22"/>
        </w:rPr>
        <w:t>）划分的设备以设备形式计入且不计取总价措施费及规费。</w:t>
      </w:r>
    </w:p>
    <w:p w14:paraId="27EE7193"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6</w:t>
      </w:r>
      <w:r>
        <w:rPr>
          <w:rFonts w:asciiTheme="minorEastAsia" w:hAnsiTheme="minorEastAsia" w:hint="eastAsia"/>
          <w:color w:val="00B0F0"/>
          <w:sz w:val="22"/>
        </w:rPr>
        <w:t>、政策性文件及报价参考执行投标截止日前省市建委造价有关文件，投标截止日后的省市建委造价文件不予执行。</w:t>
      </w:r>
    </w:p>
    <w:p w14:paraId="1DA6EA66"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7</w:t>
      </w:r>
      <w:r>
        <w:rPr>
          <w:rFonts w:asciiTheme="minorEastAsia" w:hAnsiTheme="minorEastAsia" w:hint="eastAsia"/>
          <w:color w:val="00B0F0"/>
          <w:sz w:val="22"/>
        </w:rPr>
        <w:t>、人工工资</w:t>
      </w:r>
      <w:r>
        <w:rPr>
          <w:rFonts w:asciiTheme="minorEastAsia" w:hAnsiTheme="minorEastAsia" w:hint="eastAsia"/>
          <w:color w:val="00B0F0"/>
          <w:sz w:val="22"/>
        </w:rPr>
        <w:t>参考江苏省建设工程人工工资指导价自主报价，其它费用按照省市建委发布的</w:t>
      </w:r>
      <w:r>
        <w:rPr>
          <w:rFonts w:asciiTheme="minorEastAsia" w:hAnsiTheme="minorEastAsia" w:hint="eastAsia"/>
          <w:color w:val="00B0F0"/>
          <w:sz w:val="22"/>
        </w:rPr>
        <w:lastRenderedPageBreak/>
        <w:t>有关文件及政策规定等执行，报价参考执行投标截止日前省建设厅、市建委造价有关文件。</w:t>
      </w:r>
    </w:p>
    <w:p w14:paraId="79A86C9F"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8</w:t>
      </w:r>
      <w:r>
        <w:rPr>
          <w:rFonts w:asciiTheme="minorEastAsia" w:hAnsiTheme="minorEastAsia" w:hint="eastAsia"/>
          <w:color w:val="00B0F0"/>
          <w:sz w:val="22"/>
        </w:rPr>
        <w:t>、暂列金额及暂估价：</w:t>
      </w:r>
    </w:p>
    <w:p w14:paraId="0AFD7064" w14:textId="77777777" w:rsidR="00086952" w:rsidRDefault="00C93A8F">
      <w:pPr>
        <w:spacing w:line="360" w:lineRule="auto"/>
        <w:ind w:firstLineChars="200" w:firstLine="440"/>
        <w:rPr>
          <w:rFonts w:asciiTheme="minorEastAsia" w:hAnsiTheme="minorEastAsia"/>
          <w:color w:val="FF000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）暂列金额：</w:t>
      </w:r>
      <w:r>
        <w:rPr>
          <w:rFonts w:asciiTheme="minorEastAsia" w:hAnsiTheme="minorEastAsia" w:hint="eastAsia"/>
          <w:color w:val="FF0000"/>
          <w:sz w:val="22"/>
        </w:rPr>
        <w:t>9116.03</w:t>
      </w:r>
      <w:r>
        <w:rPr>
          <w:rFonts w:asciiTheme="minorEastAsia" w:hAnsiTheme="minorEastAsia" w:hint="eastAsia"/>
          <w:color w:val="FF0000"/>
          <w:sz w:val="22"/>
        </w:rPr>
        <w:t>元</w:t>
      </w:r>
      <w:r>
        <w:rPr>
          <w:rFonts w:asciiTheme="minorEastAsia" w:hAnsiTheme="minorEastAsia" w:hint="eastAsia"/>
          <w:color w:val="FF0000"/>
          <w:sz w:val="22"/>
        </w:rPr>
        <w:t>。</w:t>
      </w:r>
    </w:p>
    <w:p w14:paraId="61045CAF"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）暂估价：</w:t>
      </w:r>
      <w:r>
        <w:rPr>
          <w:rFonts w:asciiTheme="minorEastAsia" w:hAnsiTheme="minorEastAsia" w:hint="eastAsia"/>
          <w:color w:val="FF0000"/>
          <w:sz w:val="22"/>
        </w:rPr>
        <w:t>无</w:t>
      </w:r>
      <w:r>
        <w:rPr>
          <w:rFonts w:asciiTheme="minorEastAsia" w:hAnsiTheme="minorEastAsia" w:hint="eastAsia"/>
          <w:color w:val="FF0000"/>
          <w:sz w:val="22"/>
        </w:rPr>
        <w:t>。</w:t>
      </w:r>
    </w:p>
    <w:p w14:paraId="29D27622" w14:textId="77777777" w:rsidR="00086952" w:rsidRDefault="00C93A8F">
      <w:pPr>
        <w:spacing w:line="360" w:lineRule="auto"/>
        <w:ind w:firstLineChars="200" w:firstLine="442"/>
        <w:rPr>
          <w:rFonts w:asciiTheme="minorEastAsia" w:hAnsiTheme="minorEastAsia"/>
          <w:sz w:val="22"/>
        </w:rPr>
      </w:pPr>
      <w:r>
        <w:rPr>
          <w:rFonts w:asciiTheme="minorEastAsia" w:hAnsiTheme="minorEastAsia" w:hint="eastAsia"/>
          <w:b/>
          <w:sz w:val="22"/>
        </w:rPr>
        <w:t>五、图纸及工程量计算中的相关说明</w:t>
      </w:r>
    </w:p>
    <w:p w14:paraId="561EEC0F"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1</w:t>
      </w:r>
      <w:r>
        <w:rPr>
          <w:rFonts w:asciiTheme="minorEastAsia" w:hAnsiTheme="minorEastAsia" w:hint="eastAsia"/>
          <w:color w:val="00B0F0"/>
          <w:sz w:val="22"/>
        </w:rPr>
        <w:t>、通用部分</w:t>
      </w:r>
    </w:p>
    <w:p w14:paraId="224506B5"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14:paraId="255FD182"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2</w:t>
      </w:r>
      <w:r>
        <w:rPr>
          <w:rFonts w:asciiTheme="minorEastAsia" w:hAnsiTheme="minorEastAsia" w:hint="eastAsia"/>
          <w:color w:val="00B0F0"/>
          <w:sz w:val="22"/>
        </w:rPr>
        <w:t>、土建部分</w:t>
      </w:r>
    </w:p>
    <w:p w14:paraId="6B319199"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）本工程砂浆按预拌砂浆考虑，砼按商品砼考虑，现场采用泵送还是非泵送由投标单位自行考虑。</w:t>
      </w:r>
    </w:p>
    <w:p w14:paraId="482BC2E3"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w:t>
      </w:r>
      <w:r>
        <w:rPr>
          <w:rFonts w:asciiTheme="minorEastAsia" w:hAnsiTheme="minorEastAsia" w:hint="eastAsia"/>
          <w:color w:val="00B0F0"/>
          <w:sz w:val="22"/>
        </w:rPr>
        <w:t>有防</w:t>
      </w:r>
      <w:bookmarkStart w:id="0" w:name="OLE_LINK2"/>
      <w:r>
        <w:rPr>
          <w:rFonts w:asciiTheme="minorEastAsia" w:hAnsiTheme="minorEastAsia" w:hint="eastAsia"/>
          <w:color w:val="00B0F0"/>
          <w:sz w:val="22"/>
        </w:rPr>
        <w:t>潮、防锈、防霉</w:t>
      </w:r>
      <w:bookmarkEnd w:id="0"/>
      <w:r>
        <w:rPr>
          <w:rFonts w:asciiTheme="minorEastAsia" w:hAnsiTheme="minorEastAsia" w:hint="eastAsia"/>
          <w:color w:val="00B0F0"/>
          <w:sz w:val="22"/>
        </w:rPr>
        <w:t>使用要求的材料、零配件、五金件等选用</w:t>
      </w:r>
      <w:bookmarkStart w:id="1" w:name="OLE_LINK3"/>
      <w:r>
        <w:rPr>
          <w:rFonts w:asciiTheme="minorEastAsia" w:hAnsiTheme="minorEastAsia" w:hint="eastAsia"/>
          <w:color w:val="00B0F0"/>
          <w:sz w:val="22"/>
        </w:rPr>
        <w:t>防潮、防锈、防霉</w:t>
      </w:r>
      <w:bookmarkEnd w:id="1"/>
      <w:r>
        <w:rPr>
          <w:rFonts w:asciiTheme="minorEastAsia" w:hAnsiTheme="minorEastAsia" w:hint="eastAsia"/>
          <w:color w:val="00B0F0"/>
          <w:sz w:val="22"/>
        </w:rPr>
        <w:t>产品或进行相应的防潮、防锈、防霉等处理。</w:t>
      </w:r>
    </w:p>
    <w:p w14:paraId="03F61B28"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3</w:t>
      </w:r>
      <w:r>
        <w:rPr>
          <w:rFonts w:asciiTheme="minorEastAsia" w:hAnsiTheme="minorEastAsia" w:hint="eastAsia"/>
          <w:color w:val="00B0F0"/>
          <w:sz w:val="22"/>
        </w:rPr>
        <w:t>）</w:t>
      </w:r>
      <w:r>
        <w:rPr>
          <w:rFonts w:asciiTheme="minorEastAsia" w:hAnsiTheme="minorEastAsia" w:hint="eastAsia"/>
          <w:color w:val="00B0F0"/>
          <w:sz w:val="22"/>
        </w:rPr>
        <w:t>所有的石材、地砖、瓷砖、都需应根据图纸设计要求进行防护处理，并考虑成品保护，石材的倒角、磨边、切割、开槽等加工费用均包含在本次报价中。</w:t>
      </w:r>
    </w:p>
    <w:p w14:paraId="6B9BECC2"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4</w:t>
      </w:r>
      <w:r>
        <w:rPr>
          <w:rFonts w:asciiTheme="minorEastAsia" w:hAnsiTheme="minorEastAsia" w:hint="eastAsia"/>
          <w:color w:val="00B0F0"/>
          <w:sz w:val="22"/>
        </w:rPr>
        <w:t>）</w:t>
      </w:r>
      <w:r>
        <w:rPr>
          <w:rFonts w:asciiTheme="minorEastAsia" w:hAnsiTheme="minorEastAsia" w:hint="eastAsia"/>
          <w:color w:val="00B0F0"/>
          <w:sz w:val="22"/>
        </w:rPr>
        <w:t>所有木材基层均应防火、防腐处理，此费用综合单价中，结算不调整。</w:t>
      </w:r>
    </w:p>
    <w:p w14:paraId="63C8A1B5"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3</w:t>
      </w:r>
      <w:r>
        <w:rPr>
          <w:rFonts w:asciiTheme="minorEastAsia" w:hAnsiTheme="minorEastAsia" w:hint="eastAsia"/>
          <w:color w:val="00B0F0"/>
          <w:sz w:val="22"/>
        </w:rPr>
        <w:t>、安装部分</w:t>
      </w:r>
    </w:p>
    <w:p w14:paraId="453D9008"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1</w:t>
      </w:r>
      <w:r>
        <w:rPr>
          <w:rFonts w:asciiTheme="minorEastAsia" w:hAnsiTheme="minorEastAsia" w:hint="eastAsia"/>
          <w:color w:val="00B0F0"/>
          <w:sz w:val="22"/>
        </w:rPr>
        <w:t>）桥架单列清单，项目特征描述清楚材质，桥架支架必须与桥架同材质。</w:t>
      </w:r>
    </w:p>
    <w:p w14:paraId="3BEF7305" w14:textId="77777777" w:rsidR="00086952" w:rsidRDefault="00C93A8F">
      <w:pPr>
        <w:spacing w:line="360" w:lineRule="auto"/>
        <w:ind w:firstLineChars="200" w:firstLine="440"/>
        <w:rPr>
          <w:rFonts w:asciiTheme="minorEastAsia" w:hAnsiTheme="minorEastAsia"/>
          <w:color w:val="00B0F0"/>
          <w:sz w:val="22"/>
        </w:rPr>
      </w:pPr>
      <w:r>
        <w:rPr>
          <w:rFonts w:asciiTheme="minorEastAsia" w:hAnsiTheme="minorEastAsia" w:hint="eastAsia"/>
          <w:color w:val="00B0F0"/>
          <w:sz w:val="22"/>
        </w:rPr>
        <w:t>（</w:t>
      </w:r>
      <w:r>
        <w:rPr>
          <w:rFonts w:asciiTheme="minorEastAsia" w:hAnsiTheme="minorEastAsia" w:hint="eastAsia"/>
          <w:color w:val="00B0F0"/>
          <w:sz w:val="22"/>
        </w:rPr>
        <w:t>2</w:t>
      </w:r>
      <w:r>
        <w:rPr>
          <w:rFonts w:asciiTheme="minorEastAsia" w:hAnsiTheme="minorEastAsia" w:hint="eastAsia"/>
          <w:color w:val="00B0F0"/>
          <w:sz w:val="22"/>
        </w:rPr>
        <w:t>）</w:t>
      </w:r>
      <w:r>
        <w:rPr>
          <w:rFonts w:asciiTheme="minorEastAsia" w:hAnsiTheme="minorEastAsia" w:hint="eastAsia"/>
          <w:color w:val="00B0F0"/>
          <w:sz w:val="22"/>
        </w:rPr>
        <w:t>暖通系统所有线控系统、冷凝管、冷媒管、风管、风阀、风口等所有相关配件均包含在综合单价中，结算时不再调整。</w:t>
      </w:r>
    </w:p>
    <w:p w14:paraId="74D9CDA8" w14:textId="77777777" w:rsidR="00086952" w:rsidRDefault="00C93A8F">
      <w:pPr>
        <w:spacing w:line="360" w:lineRule="auto"/>
        <w:ind w:firstLineChars="200" w:firstLine="442"/>
        <w:rPr>
          <w:rFonts w:asciiTheme="minorEastAsia" w:hAnsiTheme="minorEastAsia"/>
          <w:b/>
          <w:sz w:val="22"/>
        </w:rPr>
      </w:pPr>
      <w:r>
        <w:rPr>
          <w:rFonts w:asciiTheme="minorEastAsia" w:hAnsiTheme="minorEastAsia" w:hint="eastAsia"/>
          <w:b/>
          <w:sz w:val="22"/>
        </w:rPr>
        <w:t>六、主要材料设备</w:t>
      </w:r>
    </w:p>
    <w:p w14:paraId="751CF890" w14:textId="77777777" w:rsidR="00086952" w:rsidRDefault="00C93A8F">
      <w:pPr>
        <w:spacing w:line="360" w:lineRule="auto"/>
        <w:ind w:firstLineChars="200" w:firstLine="442"/>
        <w:rPr>
          <w:rFonts w:asciiTheme="minorEastAsia" w:hAnsiTheme="minorEastAsia"/>
          <w:b/>
          <w:sz w:val="22"/>
        </w:rPr>
      </w:pPr>
      <w:r>
        <w:rPr>
          <w:rFonts w:asciiTheme="minorEastAsia" w:hAnsiTheme="minorEastAsia" w:hint="eastAsia"/>
          <w:b/>
          <w:sz w:val="22"/>
        </w:rPr>
        <w:t>（一）投标人负责采购的主要材料设备</w:t>
      </w:r>
    </w:p>
    <w:p w14:paraId="3919A0A9" w14:textId="2B6B5EB6" w:rsidR="00086952" w:rsidRDefault="00C93A8F" w:rsidP="0043543C">
      <w:pPr>
        <w:spacing w:line="360" w:lineRule="auto"/>
        <w:ind w:firstLineChars="200" w:firstLine="440"/>
        <w:rPr>
          <w:rFonts w:asciiTheme="minorEastAsia" w:hAnsiTheme="minorEastAsia" w:hint="eastAsia"/>
          <w:sz w:val="22"/>
        </w:rPr>
      </w:pPr>
      <w:r>
        <w:rPr>
          <w:rFonts w:asciiTheme="minorEastAsia" w:hAnsiTheme="minorEastAsia" w:hint="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w:t>
      </w:r>
      <w:r>
        <w:rPr>
          <w:rFonts w:asciiTheme="minorEastAsia" w:hAnsiTheme="minorEastAsia" w:hint="eastAsia"/>
          <w:sz w:val="22"/>
        </w:rPr>
        <w:t>人推荐的主要材料品牌。</w:t>
      </w:r>
    </w:p>
    <w:p w14:paraId="76362E62" w14:textId="77777777" w:rsidR="00086952" w:rsidRDefault="00C93A8F">
      <w:pPr>
        <w:numPr>
          <w:ilvl w:val="0"/>
          <w:numId w:val="1"/>
        </w:numPr>
        <w:spacing w:line="360" w:lineRule="auto"/>
        <w:ind w:firstLineChars="200" w:firstLine="440"/>
        <w:rPr>
          <w:rFonts w:asciiTheme="minorEastAsia" w:hAnsiTheme="minorEastAsia"/>
          <w:sz w:val="22"/>
        </w:rPr>
      </w:pPr>
      <w:r>
        <w:rPr>
          <w:rFonts w:asciiTheme="minorEastAsia" w:hAnsiTheme="minorEastAsia" w:hint="eastAsia"/>
          <w:sz w:val="22"/>
        </w:rPr>
        <w:t>本项目主要材料品牌推荐表如下：</w:t>
      </w:r>
    </w:p>
    <w:p w14:paraId="7FD89A25" w14:textId="77777777" w:rsidR="00086952" w:rsidRDefault="00086952">
      <w:pPr>
        <w:spacing w:line="360" w:lineRule="auto"/>
        <w:rPr>
          <w:rFonts w:asciiTheme="minorEastAsia" w:hAnsiTheme="minorEastAsia"/>
          <w:sz w:val="22"/>
        </w:rPr>
      </w:pP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58"/>
        <w:gridCol w:w="959"/>
        <w:gridCol w:w="2167"/>
        <w:gridCol w:w="3742"/>
        <w:gridCol w:w="1008"/>
      </w:tblGrid>
      <w:tr w:rsidR="0043543C" w:rsidRPr="0043543C" w14:paraId="7196044B" w14:textId="77777777" w:rsidTr="00386DC6">
        <w:trPr>
          <w:trHeight w:hRule="exact" w:val="397"/>
        </w:trPr>
        <w:tc>
          <w:tcPr>
            <w:tcW w:w="816" w:type="dxa"/>
            <w:shd w:val="clear" w:color="auto" w:fill="auto"/>
            <w:vAlign w:val="center"/>
          </w:tcPr>
          <w:p w14:paraId="0F25DE06" w14:textId="77777777" w:rsidR="0043543C" w:rsidRPr="0043543C" w:rsidRDefault="0043543C" w:rsidP="0043543C">
            <w:pPr>
              <w:widowControl/>
              <w:spacing w:line="240" w:lineRule="exact"/>
              <w:jc w:val="center"/>
              <w:textAlignment w:val="center"/>
              <w:rPr>
                <w:rFonts w:ascii="宋体" w:eastAsia="宋体" w:hAnsi="宋体" w:cs="宋体"/>
                <w:b/>
                <w:bCs/>
                <w:color w:val="000000"/>
                <w:sz w:val="20"/>
                <w:szCs w:val="20"/>
              </w:rPr>
            </w:pPr>
            <w:r w:rsidRPr="0043543C">
              <w:rPr>
                <w:rFonts w:ascii="宋体" w:eastAsia="宋体" w:hAnsi="宋体" w:cs="宋体" w:hint="eastAsia"/>
                <w:b/>
                <w:bCs/>
                <w:color w:val="000000"/>
                <w:kern w:val="0"/>
                <w:sz w:val="20"/>
                <w:szCs w:val="20"/>
                <w:lang w:bidi="ar"/>
              </w:rPr>
              <w:lastRenderedPageBreak/>
              <w:t>序号</w:t>
            </w:r>
          </w:p>
        </w:tc>
        <w:tc>
          <w:tcPr>
            <w:tcW w:w="1917" w:type="dxa"/>
            <w:gridSpan w:val="2"/>
            <w:shd w:val="clear" w:color="auto" w:fill="auto"/>
            <w:vAlign w:val="center"/>
          </w:tcPr>
          <w:p w14:paraId="3AC341D4" w14:textId="77777777" w:rsidR="0043543C" w:rsidRPr="0043543C" w:rsidRDefault="0043543C" w:rsidP="0043543C">
            <w:pPr>
              <w:widowControl/>
              <w:spacing w:line="240" w:lineRule="exact"/>
              <w:jc w:val="center"/>
              <w:textAlignment w:val="center"/>
              <w:rPr>
                <w:rFonts w:ascii="宋体" w:eastAsia="宋体" w:hAnsi="宋体" w:cs="宋体"/>
                <w:b/>
                <w:bCs/>
                <w:color w:val="000000"/>
                <w:sz w:val="20"/>
                <w:szCs w:val="20"/>
              </w:rPr>
            </w:pPr>
            <w:r w:rsidRPr="0043543C">
              <w:rPr>
                <w:rFonts w:ascii="宋体" w:eastAsia="宋体" w:hAnsi="宋体" w:cs="宋体" w:hint="eastAsia"/>
                <w:b/>
                <w:bCs/>
                <w:color w:val="000000"/>
                <w:kern w:val="0"/>
                <w:sz w:val="20"/>
                <w:szCs w:val="20"/>
                <w:lang w:bidi="ar"/>
              </w:rPr>
              <w:t>材料设备名称</w:t>
            </w:r>
          </w:p>
        </w:tc>
        <w:tc>
          <w:tcPr>
            <w:tcW w:w="2167" w:type="dxa"/>
            <w:shd w:val="clear" w:color="auto" w:fill="auto"/>
            <w:vAlign w:val="center"/>
          </w:tcPr>
          <w:p w14:paraId="6FC13DF3" w14:textId="77777777" w:rsidR="0043543C" w:rsidRPr="0043543C" w:rsidRDefault="0043543C" w:rsidP="0043543C">
            <w:pPr>
              <w:widowControl/>
              <w:spacing w:line="240" w:lineRule="exact"/>
              <w:jc w:val="center"/>
              <w:textAlignment w:val="center"/>
              <w:rPr>
                <w:rFonts w:ascii="宋体" w:eastAsia="宋体" w:hAnsi="宋体" w:cs="宋体"/>
                <w:b/>
                <w:bCs/>
                <w:color w:val="000000"/>
                <w:sz w:val="20"/>
                <w:szCs w:val="20"/>
              </w:rPr>
            </w:pPr>
            <w:r w:rsidRPr="0043543C">
              <w:rPr>
                <w:rFonts w:ascii="宋体" w:eastAsia="宋体" w:hAnsi="宋体" w:cs="宋体" w:hint="eastAsia"/>
                <w:b/>
                <w:bCs/>
                <w:color w:val="000000"/>
                <w:kern w:val="0"/>
                <w:sz w:val="20"/>
                <w:szCs w:val="20"/>
                <w:lang w:bidi="ar"/>
              </w:rPr>
              <w:t>推荐品牌</w:t>
            </w:r>
          </w:p>
        </w:tc>
        <w:tc>
          <w:tcPr>
            <w:tcW w:w="3742" w:type="dxa"/>
            <w:shd w:val="clear" w:color="auto" w:fill="auto"/>
            <w:vAlign w:val="center"/>
          </w:tcPr>
          <w:p w14:paraId="63728E9C" w14:textId="77777777" w:rsidR="0043543C" w:rsidRPr="0043543C" w:rsidRDefault="0043543C" w:rsidP="0043543C">
            <w:pPr>
              <w:widowControl/>
              <w:spacing w:line="240" w:lineRule="exact"/>
              <w:jc w:val="center"/>
              <w:textAlignment w:val="center"/>
              <w:rPr>
                <w:rFonts w:ascii="宋体" w:eastAsia="宋体" w:hAnsi="宋体" w:cs="宋体"/>
                <w:b/>
                <w:bCs/>
                <w:color w:val="000000"/>
                <w:sz w:val="20"/>
                <w:szCs w:val="20"/>
              </w:rPr>
            </w:pPr>
            <w:r w:rsidRPr="0043543C">
              <w:rPr>
                <w:rFonts w:ascii="宋体" w:eastAsia="宋体" w:hAnsi="宋体" w:cs="宋体" w:hint="eastAsia"/>
                <w:b/>
                <w:bCs/>
                <w:color w:val="000000"/>
                <w:kern w:val="0"/>
                <w:sz w:val="20"/>
                <w:szCs w:val="20"/>
                <w:lang w:bidi="ar"/>
              </w:rPr>
              <w:t>生产商全称</w:t>
            </w:r>
          </w:p>
        </w:tc>
        <w:tc>
          <w:tcPr>
            <w:tcW w:w="1008" w:type="dxa"/>
            <w:shd w:val="clear" w:color="auto" w:fill="auto"/>
            <w:vAlign w:val="center"/>
          </w:tcPr>
          <w:p w14:paraId="3CD5CFE9" w14:textId="77777777" w:rsidR="0043543C" w:rsidRPr="0043543C" w:rsidRDefault="0043543C" w:rsidP="0043543C">
            <w:pPr>
              <w:widowControl/>
              <w:spacing w:line="240" w:lineRule="exact"/>
              <w:jc w:val="center"/>
              <w:textAlignment w:val="center"/>
              <w:rPr>
                <w:rFonts w:ascii="宋体" w:eastAsia="宋体" w:hAnsi="宋体" w:cs="宋体"/>
                <w:b/>
                <w:bCs/>
                <w:color w:val="000000"/>
                <w:kern w:val="0"/>
                <w:sz w:val="20"/>
                <w:szCs w:val="20"/>
                <w:lang w:bidi="ar"/>
              </w:rPr>
            </w:pPr>
            <w:r w:rsidRPr="0043543C">
              <w:rPr>
                <w:rFonts w:ascii="宋体" w:eastAsia="宋体" w:hAnsi="宋体" w:cs="宋体" w:hint="eastAsia"/>
                <w:b/>
                <w:bCs/>
                <w:color w:val="000000"/>
                <w:kern w:val="0"/>
                <w:sz w:val="20"/>
                <w:szCs w:val="20"/>
                <w:lang w:bidi="ar"/>
              </w:rPr>
              <w:t>备注</w:t>
            </w:r>
          </w:p>
        </w:tc>
      </w:tr>
      <w:tr w:rsidR="0043543C" w:rsidRPr="0043543C" w14:paraId="3D762523" w14:textId="77777777" w:rsidTr="00386DC6">
        <w:trPr>
          <w:trHeight w:hRule="exact" w:val="397"/>
        </w:trPr>
        <w:tc>
          <w:tcPr>
            <w:tcW w:w="816" w:type="dxa"/>
            <w:vMerge w:val="restart"/>
            <w:shd w:val="clear" w:color="auto" w:fill="auto"/>
            <w:vAlign w:val="center"/>
          </w:tcPr>
          <w:p w14:paraId="232FAB9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kern w:val="0"/>
                <w:sz w:val="20"/>
                <w:szCs w:val="20"/>
                <w:u w:val="single" w:color="FFFFFF" w:themeColor="background1"/>
                <w:lang w:bidi="ar"/>
              </w:rPr>
              <w:t>1</w:t>
            </w:r>
          </w:p>
        </w:tc>
        <w:tc>
          <w:tcPr>
            <w:tcW w:w="1917" w:type="dxa"/>
            <w:gridSpan w:val="2"/>
            <w:vMerge w:val="restart"/>
            <w:shd w:val="clear" w:color="auto" w:fill="auto"/>
            <w:vAlign w:val="center"/>
          </w:tcPr>
          <w:p w14:paraId="76D7249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钢筋</w:t>
            </w:r>
          </w:p>
        </w:tc>
        <w:tc>
          <w:tcPr>
            <w:tcW w:w="2167" w:type="dxa"/>
            <w:shd w:val="clear" w:color="auto" w:fill="auto"/>
            <w:vAlign w:val="center"/>
          </w:tcPr>
          <w:p w14:paraId="36A4639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马钢</w:t>
            </w:r>
          </w:p>
        </w:tc>
        <w:tc>
          <w:tcPr>
            <w:tcW w:w="3742" w:type="dxa"/>
            <w:shd w:val="clear" w:color="auto" w:fill="auto"/>
            <w:vAlign w:val="center"/>
          </w:tcPr>
          <w:p w14:paraId="5B8C84E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马鞍山钢铁股份有限公司</w:t>
            </w:r>
          </w:p>
        </w:tc>
        <w:tc>
          <w:tcPr>
            <w:tcW w:w="1008" w:type="dxa"/>
            <w:shd w:val="clear" w:color="auto" w:fill="auto"/>
            <w:vAlign w:val="center"/>
          </w:tcPr>
          <w:p w14:paraId="38D42402" w14:textId="77777777" w:rsidR="0043543C" w:rsidRPr="0043543C" w:rsidRDefault="0043543C" w:rsidP="0043543C">
            <w:pPr>
              <w:widowControl/>
              <w:spacing w:line="240" w:lineRule="exact"/>
              <w:jc w:val="center"/>
              <w:textAlignment w:val="center"/>
              <w:rPr>
                <w:rFonts w:ascii="宋体" w:eastAsia="宋体" w:hAnsi="宋体" w:cs="宋体"/>
                <w:kern w:val="0"/>
                <w:sz w:val="20"/>
                <w:szCs w:val="20"/>
                <w:u w:val="single" w:color="FFFFFF" w:themeColor="background1"/>
                <w:lang w:bidi="ar"/>
              </w:rPr>
            </w:pPr>
          </w:p>
        </w:tc>
      </w:tr>
      <w:tr w:rsidR="0043543C" w:rsidRPr="0043543C" w14:paraId="3767346F" w14:textId="77777777" w:rsidTr="00386DC6">
        <w:trPr>
          <w:trHeight w:hRule="exact" w:val="397"/>
        </w:trPr>
        <w:tc>
          <w:tcPr>
            <w:tcW w:w="816" w:type="dxa"/>
            <w:vMerge/>
            <w:shd w:val="clear" w:color="auto" w:fill="auto"/>
            <w:vAlign w:val="center"/>
          </w:tcPr>
          <w:p w14:paraId="787B8355" w14:textId="77777777" w:rsidR="0043543C" w:rsidRPr="0043543C" w:rsidRDefault="0043543C" w:rsidP="0043543C">
            <w:pPr>
              <w:spacing w:line="240" w:lineRule="exact"/>
              <w:jc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356A48FE" w14:textId="77777777" w:rsidR="0043543C" w:rsidRPr="0043543C" w:rsidRDefault="0043543C" w:rsidP="0043543C">
            <w:pPr>
              <w:spacing w:line="240" w:lineRule="exact"/>
              <w:jc w:val="center"/>
              <w:rPr>
                <w:rFonts w:ascii="宋体" w:eastAsia="宋体" w:hAnsi="宋体" w:cs="宋体"/>
                <w:sz w:val="20"/>
                <w:szCs w:val="20"/>
                <w:u w:val="single" w:color="FFFFFF" w:themeColor="background1"/>
              </w:rPr>
            </w:pPr>
          </w:p>
        </w:tc>
        <w:tc>
          <w:tcPr>
            <w:tcW w:w="2167" w:type="dxa"/>
            <w:shd w:val="clear" w:color="auto" w:fill="auto"/>
            <w:vAlign w:val="center"/>
          </w:tcPr>
          <w:p w14:paraId="497F0E8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沙钢</w:t>
            </w:r>
          </w:p>
        </w:tc>
        <w:tc>
          <w:tcPr>
            <w:tcW w:w="3742" w:type="dxa"/>
            <w:shd w:val="clear" w:color="auto" w:fill="auto"/>
            <w:vAlign w:val="center"/>
          </w:tcPr>
          <w:p w14:paraId="2A5CBA6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江苏沙钢集团有限公司</w:t>
            </w:r>
          </w:p>
        </w:tc>
        <w:tc>
          <w:tcPr>
            <w:tcW w:w="1008" w:type="dxa"/>
            <w:shd w:val="clear" w:color="auto" w:fill="auto"/>
            <w:vAlign w:val="center"/>
          </w:tcPr>
          <w:p w14:paraId="426853E4" w14:textId="77777777" w:rsidR="0043543C" w:rsidRPr="0043543C" w:rsidRDefault="0043543C" w:rsidP="0043543C">
            <w:pPr>
              <w:widowControl/>
              <w:spacing w:line="240" w:lineRule="exact"/>
              <w:jc w:val="center"/>
              <w:textAlignment w:val="center"/>
              <w:rPr>
                <w:rFonts w:ascii="宋体" w:eastAsia="宋体" w:hAnsi="宋体" w:cs="宋体"/>
                <w:kern w:val="0"/>
                <w:sz w:val="20"/>
                <w:szCs w:val="20"/>
                <w:u w:val="single" w:color="FFFFFF" w:themeColor="background1"/>
                <w:lang w:bidi="ar"/>
              </w:rPr>
            </w:pPr>
          </w:p>
        </w:tc>
      </w:tr>
      <w:tr w:rsidR="0043543C" w:rsidRPr="0043543C" w14:paraId="1CB40E05" w14:textId="77777777" w:rsidTr="00386DC6">
        <w:trPr>
          <w:trHeight w:hRule="exact" w:val="397"/>
        </w:trPr>
        <w:tc>
          <w:tcPr>
            <w:tcW w:w="816" w:type="dxa"/>
            <w:vMerge/>
            <w:shd w:val="clear" w:color="auto" w:fill="auto"/>
            <w:vAlign w:val="center"/>
          </w:tcPr>
          <w:p w14:paraId="0D5361AA" w14:textId="77777777" w:rsidR="0043543C" w:rsidRPr="0043543C" w:rsidRDefault="0043543C" w:rsidP="0043543C">
            <w:pPr>
              <w:spacing w:line="240" w:lineRule="exact"/>
              <w:jc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52D67A58" w14:textId="77777777" w:rsidR="0043543C" w:rsidRPr="0043543C" w:rsidRDefault="0043543C" w:rsidP="0043543C">
            <w:pPr>
              <w:spacing w:line="240" w:lineRule="exact"/>
              <w:jc w:val="center"/>
              <w:rPr>
                <w:rFonts w:ascii="宋体" w:eastAsia="宋体" w:hAnsi="宋体" w:cs="宋体"/>
                <w:sz w:val="20"/>
                <w:szCs w:val="20"/>
                <w:u w:val="single" w:color="FFFFFF" w:themeColor="background1"/>
              </w:rPr>
            </w:pPr>
          </w:p>
        </w:tc>
        <w:tc>
          <w:tcPr>
            <w:tcW w:w="2167" w:type="dxa"/>
            <w:shd w:val="clear" w:color="auto" w:fill="auto"/>
            <w:vAlign w:val="center"/>
          </w:tcPr>
          <w:p w14:paraId="092055A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南钢</w:t>
            </w:r>
          </w:p>
        </w:tc>
        <w:tc>
          <w:tcPr>
            <w:tcW w:w="3742" w:type="dxa"/>
            <w:shd w:val="clear" w:color="auto" w:fill="auto"/>
            <w:vAlign w:val="center"/>
          </w:tcPr>
          <w:p w14:paraId="3883307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南京钢铁股份有限公司</w:t>
            </w:r>
          </w:p>
        </w:tc>
        <w:tc>
          <w:tcPr>
            <w:tcW w:w="1008" w:type="dxa"/>
            <w:shd w:val="clear" w:color="auto" w:fill="auto"/>
            <w:vAlign w:val="center"/>
          </w:tcPr>
          <w:p w14:paraId="1BE78A5F" w14:textId="77777777" w:rsidR="0043543C" w:rsidRPr="0043543C" w:rsidRDefault="0043543C" w:rsidP="0043543C">
            <w:pPr>
              <w:widowControl/>
              <w:spacing w:line="240" w:lineRule="exact"/>
              <w:jc w:val="center"/>
              <w:textAlignment w:val="center"/>
              <w:rPr>
                <w:rFonts w:ascii="宋体" w:eastAsia="宋体" w:hAnsi="宋体" w:cs="宋体"/>
                <w:kern w:val="0"/>
                <w:sz w:val="20"/>
                <w:szCs w:val="20"/>
                <w:u w:val="single" w:color="FFFFFF" w:themeColor="background1"/>
                <w:lang w:bidi="ar"/>
              </w:rPr>
            </w:pPr>
          </w:p>
        </w:tc>
      </w:tr>
      <w:tr w:rsidR="0043543C" w:rsidRPr="0043543C" w14:paraId="412B91C4" w14:textId="77777777" w:rsidTr="00386DC6">
        <w:trPr>
          <w:trHeight w:hRule="exact" w:val="397"/>
        </w:trPr>
        <w:tc>
          <w:tcPr>
            <w:tcW w:w="816" w:type="dxa"/>
            <w:vMerge/>
            <w:shd w:val="clear" w:color="auto" w:fill="auto"/>
            <w:vAlign w:val="center"/>
          </w:tcPr>
          <w:p w14:paraId="428A8F70" w14:textId="77777777" w:rsidR="0043543C" w:rsidRPr="0043543C" w:rsidRDefault="0043543C" w:rsidP="0043543C">
            <w:pPr>
              <w:spacing w:line="240" w:lineRule="exact"/>
              <w:jc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58AD8950" w14:textId="77777777" w:rsidR="0043543C" w:rsidRPr="0043543C" w:rsidRDefault="0043543C" w:rsidP="0043543C">
            <w:pPr>
              <w:spacing w:line="240" w:lineRule="exact"/>
              <w:jc w:val="center"/>
              <w:rPr>
                <w:rFonts w:ascii="宋体" w:eastAsia="宋体" w:hAnsi="宋体" w:cs="宋体"/>
                <w:sz w:val="20"/>
                <w:szCs w:val="20"/>
                <w:u w:val="single" w:color="FFFFFF" w:themeColor="background1"/>
              </w:rPr>
            </w:pPr>
          </w:p>
        </w:tc>
        <w:tc>
          <w:tcPr>
            <w:tcW w:w="2167" w:type="dxa"/>
            <w:shd w:val="clear" w:color="auto" w:fill="auto"/>
            <w:vAlign w:val="center"/>
          </w:tcPr>
          <w:p w14:paraId="1479A2C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永钢</w:t>
            </w:r>
          </w:p>
        </w:tc>
        <w:tc>
          <w:tcPr>
            <w:tcW w:w="3742" w:type="dxa"/>
            <w:shd w:val="clear" w:color="auto" w:fill="auto"/>
            <w:vAlign w:val="center"/>
          </w:tcPr>
          <w:p w14:paraId="196732B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江苏永钢集团有限公司</w:t>
            </w:r>
          </w:p>
        </w:tc>
        <w:tc>
          <w:tcPr>
            <w:tcW w:w="1008" w:type="dxa"/>
            <w:shd w:val="clear" w:color="auto" w:fill="auto"/>
            <w:vAlign w:val="center"/>
          </w:tcPr>
          <w:p w14:paraId="27108E30" w14:textId="77777777" w:rsidR="0043543C" w:rsidRPr="0043543C" w:rsidRDefault="0043543C" w:rsidP="0043543C">
            <w:pPr>
              <w:widowControl/>
              <w:spacing w:line="240" w:lineRule="exact"/>
              <w:jc w:val="center"/>
              <w:textAlignment w:val="center"/>
              <w:rPr>
                <w:rFonts w:ascii="宋体" w:eastAsia="宋体" w:hAnsi="宋体" w:cs="宋体"/>
                <w:kern w:val="0"/>
                <w:sz w:val="20"/>
                <w:szCs w:val="20"/>
                <w:u w:val="single" w:color="FFFFFF" w:themeColor="background1"/>
                <w:lang w:bidi="ar"/>
              </w:rPr>
            </w:pPr>
          </w:p>
        </w:tc>
      </w:tr>
      <w:tr w:rsidR="0043543C" w:rsidRPr="0043543C" w14:paraId="543B1848" w14:textId="77777777" w:rsidTr="00386DC6">
        <w:trPr>
          <w:trHeight w:hRule="exact" w:val="397"/>
        </w:trPr>
        <w:tc>
          <w:tcPr>
            <w:tcW w:w="816" w:type="dxa"/>
            <w:vMerge w:val="restart"/>
            <w:shd w:val="clear" w:color="auto" w:fill="auto"/>
            <w:vAlign w:val="center"/>
          </w:tcPr>
          <w:p w14:paraId="3F83ED3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2</w:t>
            </w:r>
          </w:p>
        </w:tc>
        <w:tc>
          <w:tcPr>
            <w:tcW w:w="1917" w:type="dxa"/>
            <w:gridSpan w:val="2"/>
            <w:vMerge w:val="restart"/>
            <w:shd w:val="clear" w:color="auto" w:fill="auto"/>
            <w:vAlign w:val="center"/>
          </w:tcPr>
          <w:p w14:paraId="4330F94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水泥</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14:paraId="48D7000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海螺</w:t>
            </w:r>
          </w:p>
        </w:tc>
        <w:tc>
          <w:tcPr>
            <w:tcW w:w="3742" w:type="dxa"/>
            <w:tcBorders>
              <w:top w:val="single" w:sz="4" w:space="0" w:color="auto"/>
              <w:left w:val="nil"/>
              <w:bottom w:val="single" w:sz="4" w:space="0" w:color="auto"/>
              <w:right w:val="single" w:sz="4" w:space="0" w:color="auto"/>
            </w:tcBorders>
            <w:shd w:val="clear" w:color="auto" w:fill="auto"/>
            <w:vAlign w:val="center"/>
          </w:tcPr>
          <w:p w14:paraId="7B286547" w14:textId="77777777" w:rsidR="0043543C" w:rsidRPr="0043543C" w:rsidRDefault="0043543C" w:rsidP="0043543C">
            <w:pPr>
              <w:spacing w:line="240" w:lineRule="exact"/>
              <w:jc w:val="center"/>
              <w:textAlignment w:val="center"/>
              <w:rPr>
                <w:rFonts w:ascii="宋体" w:eastAsia="宋体" w:hAnsi="宋体" w:cs="宋体"/>
                <w:sz w:val="20"/>
                <w:szCs w:val="20"/>
                <w:u w:val="single" w:color="FFFFFF" w:themeColor="background1"/>
              </w:rPr>
            </w:pPr>
            <w:hyperlink r:id="rId7" w:history="1">
              <w:r w:rsidRPr="0043543C">
                <w:rPr>
                  <w:rFonts w:ascii="宋体" w:eastAsia="宋体" w:hAnsi="宋体" w:cs="宋体" w:hint="eastAsia"/>
                  <w:sz w:val="20"/>
                  <w:szCs w:val="20"/>
                  <w:u w:val="single" w:color="FFFFFF" w:themeColor="background1"/>
                </w:rPr>
                <w:t>安徽海螺水泥股份有限公司</w:t>
              </w:r>
            </w:hyperlink>
          </w:p>
        </w:tc>
        <w:tc>
          <w:tcPr>
            <w:tcW w:w="1008" w:type="dxa"/>
            <w:shd w:val="clear" w:color="auto" w:fill="auto"/>
            <w:vAlign w:val="center"/>
          </w:tcPr>
          <w:p w14:paraId="57C24E1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05AC2C1" w14:textId="77777777" w:rsidTr="00386DC6">
        <w:trPr>
          <w:trHeight w:hRule="exact" w:val="397"/>
        </w:trPr>
        <w:tc>
          <w:tcPr>
            <w:tcW w:w="816" w:type="dxa"/>
            <w:vMerge/>
            <w:shd w:val="clear" w:color="auto" w:fill="auto"/>
            <w:vAlign w:val="center"/>
          </w:tcPr>
          <w:p w14:paraId="7A1F5E0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2066B3D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1F0D363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鹤林</w:t>
            </w:r>
          </w:p>
        </w:tc>
        <w:tc>
          <w:tcPr>
            <w:tcW w:w="3742" w:type="dxa"/>
            <w:tcBorders>
              <w:top w:val="nil"/>
              <w:left w:val="nil"/>
              <w:bottom w:val="single" w:sz="4" w:space="0" w:color="auto"/>
              <w:right w:val="single" w:sz="4" w:space="0" w:color="auto"/>
            </w:tcBorders>
            <w:shd w:val="clear" w:color="auto" w:fill="auto"/>
            <w:vAlign w:val="center"/>
          </w:tcPr>
          <w:p w14:paraId="58E594E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8" w:history="1">
              <w:r w:rsidRPr="0043543C">
                <w:rPr>
                  <w:rFonts w:ascii="宋体" w:eastAsia="宋体" w:hAnsi="宋体" w:cs="宋体" w:hint="eastAsia"/>
                  <w:sz w:val="20"/>
                  <w:szCs w:val="20"/>
                  <w:u w:val="single" w:color="FFFFFF" w:themeColor="background1"/>
                </w:rPr>
                <w:t>江苏鹤林水泥有限公司</w:t>
              </w:r>
            </w:hyperlink>
          </w:p>
        </w:tc>
        <w:tc>
          <w:tcPr>
            <w:tcW w:w="1008" w:type="dxa"/>
            <w:shd w:val="clear" w:color="auto" w:fill="auto"/>
            <w:vAlign w:val="center"/>
          </w:tcPr>
          <w:p w14:paraId="7A8F23B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56BC210" w14:textId="77777777" w:rsidTr="00386DC6">
        <w:trPr>
          <w:trHeight w:hRule="exact" w:val="397"/>
        </w:trPr>
        <w:tc>
          <w:tcPr>
            <w:tcW w:w="816" w:type="dxa"/>
            <w:vMerge/>
            <w:shd w:val="clear" w:color="auto" w:fill="auto"/>
            <w:vAlign w:val="center"/>
          </w:tcPr>
          <w:p w14:paraId="14EE4FD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1579A9E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7777984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中联</w:t>
            </w:r>
          </w:p>
        </w:tc>
        <w:tc>
          <w:tcPr>
            <w:tcW w:w="3742" w:type="dxa"/>
            <w:tcBorders>
              <w:top w:val="nil"/>
              <w:left w:val="nil"/>
              <w:bottom w:val="single" w:sz="4" w:space="0" w:color="auto"/>
              <w:right w:val="single" w:sz="4" w:space="0" w:color="auto"/>
            </w:tcBorders>
            <w:shd w:val="clear" w:color="auto" w:fill="auto"/>
            <w:vAlign w:val="center"/>
          </w:tcPr>
          <w:p w14:paraId="4219865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9" w:history="1">
              <w:r w:rsidRPr="0043543C">
                <w:rPr>
                  <w:rFonts w:ascii="宋体" w:eastAsia="宋体" w:hAnsi="宋体" w:cs="宋体" w:hint="eastAsia"/>
                  <w:sz w:val="20"/>
                  <w:szCs w:val="20"/>
                  <w:u w:val="single" w:color="FFFFFF" w:themeColor="background1"/>
                </w:rPr>
                <w:t>中国联合水泥集团有限公司</w:t>
              </w:r>
            </w:hyperlink>
          </w:p>
        </w:tc>
        <w:tc>
          <w:tcPr>
            <w:tcW w:w="1008" w:type="dxa"/>
            <w:shd w:val="clear" w:color="auto" w:fill="auto"/>
            <w:vAlign w:val="center"/>
          </w:tcPr>
          <w:p w14:paraId="68440B2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7CE44E0" w14:textId="77777777" w:rsidTr="00386DC6">
        <w:trPr>
          <w:trHeight w:hRule="exact" w:val="397"/>
        </w:trPr>
        <w:tc>
          <w:tcPr>
            <w:tcW w:w="816" w:type="dxa"/>
            <w:vMerge w:val="restart"/>
            <w:shd w:val="clear" w:color="auto" w:fill="auto"/>
            <w:vAlign w:val="center"/>
          </w:tcPr>
          <w:p w14:paraId="6200A7D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3</w:t>
            </w:r>
          </w:p>
        </w:tc>
        <w:tc>
          <w:tcPr>
            <w:tcW w:w="1917" w:type="dxa"/>
            <w:gridSpan w:val="2"/>
            <w:vMerge w:val="restart"/>
            <w:shd w:val="clear" w:color="auto" w:fill="auto"/>
            <w:vAlign w:val="center"/>
          </w:tcPr>
          <w:p w14:paraId="4E32EC1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内墙地砖</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14:paraId="12992A0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萨米特</w:t>
            </w:r>
          </w:p>
        </w:tc>
        <w:tc>
          <w:tcPr>
            <w:tcW w:w="3742" w:type="dxa"/>
            <w:tcBorders>
              <w:top w:val="single" w:sz="4" w:space="0" w:color="auto"/>
              <w:left w:val="nil"/>
              <w:bottom w:val="single" w:sz="4" w:space="0" w:color="auto"/>
              <w:right w:val="single" w:sz="4" w:space="0" w:color="auto"/>
            </w:tcBorders>
            <w:shd w:val="clear" w:color="auto" w:fill="auto"/>
            <w:vAlign w:val="center"/>
          </w:tcPr>
          <w:p w14:paraId="18EDC39B" w14:textId="77777777" w:rsidR="0043543C" w:rsidRPr="0043543C" w:rsidRDefault="0043543C" w:rsidP="0043543C">
            <w:pPr>
              <w:spacing w:line="240" w:lineRule="exact"/>
              <w:jc w:val="center"/>
              <w:textAlignment w:val="center"/>
              <w:rPr>
                <w:rFonts w:ascii="宋体" w:eastAsia="宋体" w:hAnsi="宋体" w:cs="宋体"/>
                <w:sz w:val="20"/>
                <w:szCs w:val="20"/>
                <w:u w:val="single" w:color="FFFFFF" w:themeColor="background1"/>
              </w:rPr>
            </w:pPr>
            <w:hyperlink r:id="rId10" w:history="1">
              <w:r w:rsidRPr="0043543C">
                <w:rPr>
                  <w:rFonts w:ascii="宋体" w:eastAsia="宋体" w:hAnsi="宋体" w:cs="宋体" w:hint="eastAsia"/>
                  <w:sz w:val="20"/>
                  <w:szCs w:val="20"/>
                  <w:u w:val="single" w:color="FFFFFF" w:themeColor="background1"/>
                </w:rPr>
                <w:t>广东萨米特陶瓷有限公司</w:t>
              </w:r>
            </w:hyperlink>
          </w:p>
        </w:tc>
        <w:tc>
          <w:tcPr>
            <w:tcW w:w="1008" w:type="dxa"/>
            <w:shd w:val="clear" w:color="auto" w:fill="auto"/>
            <w:vAlign w:val="center"/>
          </w:tcPr>
          <w:p w14:paraId="7475D73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7C7C2461" w14:textId="77777777" w:rsidTr="00386DC6">
        <w:trPr>
          <w:trHeight w:hRule="exact" w:val="397"/>
        </w:trPr>
        <w:tc>
          <w:tcPr>
            <w:tcW w:w="816" w:type="dxa"/>
            <w:vMerge/>
            <w:shd w:val="clear" w:color="auto" w:fill="auto"/>
            <w:vAlign w:val="center"/>
          </w:tcPr>
          <w:p w14:paraId="6F3534C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67372D6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4AD5CAB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卡米亚</w:t>
            </w:r>
          </w:p>
        </w:tc>
        <w:tc>
          <w:tcPr>
            <w:tcW w:w="3742" w:type="dxa"/>
            <w:tcBorders>
              <w:top w:val="nil"/>
              <w:left w:val="nil"/>
              <w:bottom w:val="single" w:sz="4" w:space="0" w:color="auto"/>
              <w:right w:val="single" w:sz="4" w:space="0" w:color="auto"/>
            </w:tcBorders>
            <w:shd w:val="clear" w:color="auto" w:fill="auto"/>
            <w:vAlign w:val="center"/>
          </w:tcPr>
          <w:p w14:paraId="06CEC9D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11" w:history="1">
              <w:r w:rsidRPr="0043543C">
                <w:rPr>
                  <w:rFonts w:ascii="宋体" w:eastAsia="宋体" w:hAnsi="宋体" w:cs="宋体" w:hint="eastAsia"/>
                  <w:sz w:val="20"/>
                  <w:szCs w:val="20"/>
                  <w:u w:val="single" w:color="FFFFFF" w:themeColor="background1"/>
                </w:rPr>
                <w:t>广东宏威陶瓷实业有限公司</w:t>
              </w:r>
            </w:hyperlink>
          </w:p>
        </w:tc>
        <w:tc>
          <w:tcPr>
            <w:tcW w:w="1008" w:type="dxa"/>
            <w:shd w:val="clear" w:color="auto" w:fill="auto"/>
            <w:vAlign w:val="center"/>
          </w:tcPr>
          <w:p w14:paraId="462109A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75FE6FF" w14:textId="77777777" w:rsidTr="00386DC6">
        <w:trPr>
          <w:trHeight w:hRule="exact" w:val="397"/>
        </w:trPr>
        <w:tc>
          <w:tcPr>
            <w:tcW w:w="816" w:type="dxa"/>
            <w:vMerge/>
            <w:shd w:val="clear" w:color="auto" w:fill="auto"/>
            <w:vAlign w:val="center"/>
          </w:tcPr>
          <w:p w14:paraId="418C9FD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4ADCC5A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1297B3F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鹰牌</w:t>
            </w:r>
          </w:p>
        </w:tc>
        <w:tc>
          <w:tcPr>
            <w:tcW w:w="3742" w:type="dxa"/>
            <w:tcBorders>
              <w:top w:val="nil"/>
              <w:left w:val="nil"/>
              <w:bottom w:val="single" w:sz="4" w:space="0" w:color="auto"/>
              <w:right w:val="single" w:sz="4" w:space="0" w:color="auto"/>
            </w:tcBorders>
            <w:shd w:val="clear" w:color="auto" w:fill="auto"/>
            <w:vAlign w:val="center"/>
          </w:tcPr>
          <w:p w14:paraId="60E0072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12" w:history="1">
              <w:r w:rsidRPr="0043543C">
                <w:rPr>
                  <w:rFonts w:ascii="宋体" w:eastAsia="宋体" w:hAnsi="宋体" w:cs="宋体" w:hint="eastAsia"/>
                  <w:sz w:val="20"/>
                  <w:szCs w:val="20"/>
                  <w:u w:val="single" w:color="FFFFFF" w:themeColor="background1"/>
                </w:rPr>
                <w:t>佛山石湾鹰牌陶瓷有限公司</w:t>
              </w:r>
            </w:hyperlink>
          </w:p>
        </w:tc>
        <w:tc>
          <w:tcPr>
            <w:tcW w:w="1008" w:type="dxa"/>
            <w:shd w:val="clear" w:color="auto" w:fill="auto"/>
            <w:vAlign w:val="center"/>
          </w:tcPr>
          <w:p w14:paraId="0D808AF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01D6AD7" w14:textId="77777777" w:rsidTr="00386DC6">
        <w:trPr>
          <w:trHeight w:hRule="exact" w:val="397"/>
        </w:trPr>
        <w:tc>
          <w:tcPr>
            <w:tcW w:w="816" w:type="dxa"/>
            <w:vMerge w:val="restart"/>
            <w:shd w:val="clear" w:color="auto" w:fill="auto"/>
            <w:vAlign w:val="center"/>
          </w:tcPr>
          <w:p w14:paraId="552D802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4</w:t>
            </w:r>
          </w:p>
        </w:tc>
        <w:tc>
          <w:tcPr>
            <w:tcW w:w="1917" w:type="dxa"/>
            <w:gridSpan w:val="2"/>
            <w:vMerge w:val="restart"/>
            <w:shd w:val="clear" w:color="auto" w:fill="auto"/>
            <w:vAlign w:val="center"/>
          </w:tcPr>
          <w:p w14:paraId="4D99545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内外墙涂料</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14:paraId="0E4686F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三棵树</w:t>
            </w:r>
          </w:p>
        </w:tc>
        <w:tc>
          <w:tcPr>
            <w:tcW w:w="3742" w:type="dxa"/>
            <w:tcBorders>
              <w:top w:val="single" w:sz="4" w:space="0" w:color="auto"/>
              <w:left w:val="nil"/>
              <w:bottom w:val="single" w:sz="4" w:space="0" w:color="auto"/>
              <w:right w:val="single" w:sz="4" w:space="0" w:color="auto"/>
            </w:tcBorders>
            <w:shd w:val="clear" w:color="auto" w:fill="auto"/>
            <w:vAlign w:val="center"/>
          </w:tcPr>
          <w:p w14:paraId="42B3C1DD" w14:textId="77777777" w:rsidR="0043543C" w:rsidRPr="0043543C" w:rsidRDefault="0043543C" w:rsidP="0043543C">
            <w:pPr>
              <w:spacing w:line="240" w:lineRule="exact"/>
              <w:jc w:val="center"/>
              <w:textAlignment w:val="center"/>
              <w:rPr>
                <w:rFonts w:ascii="宋体" w:eastAsia="宋体" w:hAnsi="宋体" w:cs="宋体"/>
                <w:sz w:val="20"/>
                <w:szCs w:val="20"/>
                <w:u w:val="single" w:color="FFFFFF" w:themeColor="background1"/>
              </w:rPr>
            </w:pPr>
            <w:hyperlink r:id="rId13" w:history="1">
              <w:r w:rsidRPr="0043543C">
                <w:rPr>
                  <w:rFonts w:ascii="宋体" w:eastAsia="宋体" w:hAnsi="宋体" w:cs="宋体" w:hint="eastAsia"/>
                  <w:sz w:val="20"/>
                  <w:szCs w:val="20"/>
                  <w:u w:val="single" w:color="FFFFFF" w:themeColor="background1"/>
                </w:rPr>
                <w:t>三棵树涂料股份有限公司</w:t>
              </w:r>
            </w:hyperlink>
          </w:p>
        </w:tc>
        <w:tc>
          <w:tcPr>
            <w:tcW w:w="1008" w:type="dxa"/>
            <w:shd w:val="clear" w:color="auto" w:fill="auto"/>
            <w:vAlign w:val="center"/>
          </w:tcPr>
          <w:p w14:paraId="05210DD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6C8176D" w14:textId="77777777" w:rsidTr="00386DC6">
        <w:trPr>
          <w:trHeight w:hRule="exact" w:val="397"/>
        </w:trPr>
        <w:tc>
          <w:tcPr>
            <w:tcW w:w="816" w:type="dxa"/>
            <w:vMerge/>
            <w:shd w:val="clear" w:color="auto" w:fill="auto"/>
            <w:vAlign w:val="center"/>
          </w:tcPr>
          <w:p w14:paraId="6398A39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71C9418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50E4D30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立邦</w:t>
            </w:r>
          </w:p>
        </w:tc>
        <w:tc>
          <w:tcPr>
            <w:tcW w:w="3742" w:type="dxa"/>
            <w:tcBorders>
              <w:top w:val="nil"/>
              <w:left w:val="nil"/>
              <w:bottom w:val="single" w:sz="4" w:space="0" w:color="auto"/>
              <w:right w:val="single" w:sz="4" w:space="0" w:color="auto"/>
            </w:tcBorders>
            <w:shd w:val="clear" w:color="auto" w:fill="auto"/>
            <w:vAlign w:val="center"/>
          </w:tcPr>
          <w:p w14:paraId="7580A9D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14" w:history="1">
              <w:r w:rsidRPr="0043543C">
                <w:rPr>
                  <w:rFonts w:ascii="宋体" w:eastAsia="宋体" w:hAnsi="宋体" w:cs="宋体" w:hint="eastAsia"/>
                  <w:sz w:val="20"/>
                  <w:szCs w:val="20"/>
                  <w:u w:val="single" w:color="FFFFFF" w:themeColor="background1"/>
                </w:rPr>
                <w:t>立邦涂料(中国)有限公司</w:t>
              </w:r>
            </w:hyperlink>
          </w:p>
        </w:tc>
        <w:tc>
          <w:tcPr>
            <w:tcW w:w="1008" w:type="dxa"/>
            <w:shd w:val="clear" w:color="auto" w:fill="auto"/>
            <w:vAlign w:val="center"/>
          </w:tcPr>
          <w:p w14:paraId="6401092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704EFA8A" w14:textId="77777777" w:rsidTr="00386DC6">
        <w:trPr>
          <w:trHeight w:hRule="exact" w:val="397"/>
        </w:trPr>
        <w:tc>
          <w:tcPr>
            <w:tcW w:w="816" w:type="dxa"/>
            <w:vMerge/>
            <w:shd w:val="clear" w:color="auto" w:fill="auto"/>
            <w:vAlign w:val="center"/>
          </w:tcPr>
          <w:p w14:paraId="15375B4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07B6ADB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0632C19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亚士</w:t>
            </w:r>
          </w:p>
        </w:tc>
        <w:tc>
          <w:tcPr>
            <w:tcW w:w="3742" w:type="dxa"/>
            <w:tcBorders>
              <w:top w:val="nil"/>
              <w:left w:val="nil"/>
              <w:bottom w:val="single" w:sz="4" w:space="0" w:color="auto"/>
              <w:right w:val="single" w:sz="4" w:space="0" w:color="auto"/>
            </w:tcBorders>
            <w:shd w:val="clear" w:color="auto" w:fill="auto"/>
            <w:vAlign w:val="center"/>
          </w:tcPr>
          <w:p w14:paraId="6439603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15" w:history="1">
              <w:r w:rsidRPr="0043543C">
                <w:rPr>
                  <w:rFonts w:ascii="宋体" w:eastAsia="宋体" w:hAnsi="宋体" w:cs="宋体" w:hint="eastAsia"/>
                  <w:sz w:val="20"/>
                  <w:szCs w:val="20"/>
                  <w:u w:val="single" w:color="FFFFFF" w:themeColor="background1"/>
                </w:rPr>
                <w:t>亚士创能科技（上海）股份有限公司</w:t>
              </w:r>
            </w:hyperlink>
          </w:p>
        </w:tc>
        <w:tc>
          <w:tcPr>
            <w:tcW w:w="1008" w:type="dxa"/>
            <w:shd w:val="clear" w:color="auto" w:fill="auto"/>
            <w:vAlign w:val="center"/>
          </w:tcPr>
          <w:p w14:paraId="082E390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492ACCA1" w14:textId="77777777" w:rsidTr="00386DC6">
        <w:trPr>
          <w:trHeight w:hRule="exact" w:val="397"/>
        </w:trPr>
        <w:tc>
          <w:tcPr>
            <w:tcW w:w="816" w:type="dxa"/>
            <w:vMerge/>
            <w:shd w:val="clear" w:color="auto" w:fill="auto"/>
            <w:vAlign w:val="center"/>
          </w:tcPr>
          <w:p w14:paraId="20EE6C0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75B337F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7776B60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丰彩</w:t>
            </w:r>
          </w:p>
        </w:tc>
        <w:tc>
          <w:tcPr>
            <w:tcW w:w="3742" w:type="dxa"/>
            <w:tcBorders>
              <w:top w:val="nil"/>
              <w:left w:val="nil"/>
              <w:bottom w:val="single" w:sz="4" w:space="0" w:color="auto"/>
              <w:right w:val="single" w:sz="4" w:space="0" w:color="auto"/>
            </w:tcBorders>
            <w:shd w:val="clear" w:color="auto" w:fill="auto"/>
            <w:vAlign w:val="center"/>
          </w:tcPr>
          <w:p w14:paraId="2032067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16" w:history="1">
              <w:r w:rsidRPr="0043543C">
                <w:rPr>
                  <w:rFonts w:ascii="宋体" w:eastAsia="宋体" w:hAnsi="宋体" w:cs="宋体" w:hint="eastAsia"/>
                  <w:sz w:val="20"/>
                  <w:szCs w:val="20"/>
                  <w:u w:val="single" w:color="FFFFFF" w:themeColor="background1"/>
                </w:rPr>
                <w:t>江苏丰彩建材（集团）有限公司</w:t>
              </w:r>
            </w:hyperlink>
          </w:p>
        </w:tc>
        <w:tc>
          <w:tcPr>
            <w:tcW w:w="1008" w:type="dxa"/>
            <w:shd w:val="clear" w:color="auto" w:fill="auto"/>
            <w:vAlign w:val="center"/>
          </w:tcPr>
          <w:p w14:paraId="3A2F71B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941EBA3" w14:textId="77777777" w:rsidTr="00386DC6">
        <w:trPr>
          <w:trHeight w:hRule="exact" w:val="397"/>
        </w:trPr>
        <w:tc>
          <w:tcPr>
            <w:tcW w:w="816" w:type="dxa"/>
            <w:vMerge w:val="restart"/>
            <w:shd w:val="clear" w:color="auto" w:fill="auto"/>
            <w:vAlign w:val="center"/>
          </w:tcPr>
          <w:p w14:paraId="09F9111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sz w:val="20"/>
                <w:szCs w:val="20"/>
                <w:u w:val="single" w:color="FFFFFF" w:themeColor="background1"/>
              </w:rPr>
              <w:t>5</w:t>
            </w:r>
          </w:p>
        </w:tc>
        <w:tc>
          <w:tcPr>
            <w:tcW w:w="958" w:type="dxa"/>
            <w:vMerge w:val="restart"/>
            <w:shd w:val="clear" w:color="auto" w:fill="auto"/>
            <w:vAlign w:val="center"/>
          </w:tcPr>
          <w:p w14:paraId="33112F3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铝合金门窗</w:t>
            </w:r>
          </w:p>
        </w:tc>
        <w:tc>
          <w:tcPr>
            <w:tcW w:w="959" w:type="dxa"/>
            <w:vMerge w:val="restart"/>
            <w:shd w:val="clear" w:color="auto" w:fill="auto"/>
            <w:vAlign w:val="center"/>
          </w:tcPr>
          <w:p w14:paraId="354E247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型材</w:t>
            </w:r>
          </w:p>
        </w:tc>
        <w:tc>
          <w:tcPr>
            <w:tcW w:w="2167" w:type="dxa"/>
            <w:shd w:val="clear" w:color="auto" w:fill="auto"/>
            <w:vAlign w:val="center"/>
          </w:tcPr>
          <w:p w14:paraId="11DA5D0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亚洲铝业</w:t>
            </w:r>
          </w:p>
        </w:tc>
        <w:tc>
          <w:tcPr>
            <w:tcW w:w="3742" w:type="dxa"/>
            <w:shd w:val="clear" w:color="auto" w:fill="auto"/>
            <w:vAlign w:val="center"/>
          </w:tcPr>
          <w:p w14:paraId="0130717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肇庆亚洲铝厂有限公司</w:t>
            </w:r>
          </w:p>
        </w:tc>
        <w:tc>
          <w:tcPr>
            <w:tcW w:w="1008" w:type="dxa"/>
            <w:shd w:val="clear" w:color="auto" w:fill="auto"/>
            <w:vAlign w:val="center"/>
          </w:tcPr>
          <w:p w14:paraId="3A7D055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5067966B" w14:textId="77777777" w:rsidTr="00386DC6">
        <w:trPr>
          <w:trHeight w:hRule="exact" w:val="397"/>
        </w:trPr>
        <w:tc>
          <w:tcPr>
            <w:tcW w:w="816" w:type="dxa"/>
            <w:vMerge/>
            <w:shd w:val="clear" w:color="auto" w:fill="auto"/>
            <w:vAlign w:val="center"/>
          </w:tcPr>
          <w:p w14:paraId="20F9B12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260DA59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74977BA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7270C7E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凤铝</w:t>
            </w:r>
          </w:p>
        </w:tc>
        <w:tc>
          <w:tcPr>
            <w:tcW w:w="3742" w:type="dxa"/>
            <w:shd w:val="clear" w:color="auto" w:fill="auto"/>
            <w:vAlign w:val="center"/>
          </w:tcPr>
          <w:p w14:paraId="6BB104B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广东凤铝铝业有限公司</w:t>
            </w:r>
          </w:p>
        </w:tc>
        <w:tc>
          <w:tcPr>
            <w:tcW w:w="1008" w:type="dxa"/>
            <w:shd w:val="clear" w:color="auto" w:fill="auto"/>
            <w:vAlign w:val="center"/>
          </w:tcPr>
          <w:p w14:paraId="010FA63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08C972B" w14:textId="77777777" w:rsidTr="00386DC6">
        <w:trPr>
          <w:trHeight w:hRule="exact" w:val="397"/>
        </w:trPr>
        <w:tc>
          <w:tcPr>
            <w:tcW w:w="816" w:type="dxa"/>
            <w:vMerge/>
            <w:shd w:val="clear" w:color="auto" w:fill="auto"/>
            <w:vAlign w:val="center"/>
          </w:tcPr>
          <w:p w14:paraId="310260F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434DA2D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146DE3A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56C3890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栋梁</w:t>
            </w:r>
          </w:p>
        </w:tc>
        <w:tc>
          <w:tcPr>
            <w:tcW w:w="3742" w:type="dxa"/>
            <w:shd w:val="clear" w:color="auto" w:fill="auto"/>
            <w:vAlign w:val="center"/>
          </w:tcPr>
          <w:p w14:paraId="266CF26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栋梁铝业有限公司</w:t>
            </w:r>
          </w:p>
        </w:tc>
        <w:tc>
          <w:tcPr>
            <w:tcW w:w="1008" w:type="dxa"/>
            <w:shd w:val="clear" w:color="auto" w:fill="auto"/>
            <w:vAlign w:val="center"/>
          </w:tcPr>
          <w:p w14:paraId="3C9CA5A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79976637" w14:textId="77777777" w:rsidTr="00386DC6">
        <w:trPr>
          <w:trHeight w:hRule="exact" w:val="397"/>
        </w:trPr>
        <w:tc>
          <w:tcPr>
            <w:tcW w:w="816" w:type="dxa"/>
            <w:vMerge/>
            <w:shd w:val="clear" w:color="auto" w:fill="auto"/>
            <w:vAlign w:val="center"/>
          </w:tcPr>
          <w:p w14:paraId="0C9024B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10DE318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371E5A0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五金配件</w:t>
            </w:r>
          </w:p>
        </w:tc>
        <w:tc>
          <w:tcPr>
            <w:tcW w:w="2167" w:type="dxa"/>
            <w:shd w:val="clear" w:color="auto" w:fill="auto"/>
            <w:vAlign w:val="center"/>
          </w:tcPr>
          <w:p w14:paraId="2270F73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合和建筑五金</w:t>
            </w:r>
          </w:p>
        </w:tc>
        <w:tc>
          <w:tcPr>
            <w:tcW w:w="3742" w:type="dxa"/>
            <w:shd w:val="clear" w:color="auto" w:fill="auto"/>
            <w:vAlign w:val="center"/>
          </w:tcPr>
          <w:p w14:paraId="62C9D58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广东合和建筑五金制品有限公司</w:t>
            </w:r>
          </w:p>
        </w:tc>
        <w:tc>
          <w:tcPr>
            <w:tcW w:w="1008" w:type="dxa"/>
            <w:shd w:val="clear" w:color="auto" w:fill="auto"/>
            <w:vAlign w:val="center"/>
          </w:tcPr>
          <w:p w14:paraId="7412356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06C31E40" w14:textId="77777777" w:rsidTr="00386DC6">
        <w:trPr>
          <w:trHeight w:hRule="exact" w:val="397"/>
        </w:trPr>
        <w:tc>
          <w:tcPr>
            <w:tcW w:w="816" w:type="dxa"/>
            <w:vMerge/>
            <w:shd w:val="clear" w:color="auto" w:fill="auto"/>
            <w:vAlign w:val="center"/>
          </w:tcPr>
          <w:p w14:paraId="4039360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6DD99F1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50B9810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77971E8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坚朗</w:t>
            </w:r>
          </w:p>
        </w:tc>
        <w:tc>
          <w:tcPr>
            <w:tcW w:w="3742" w:type="dxa"/>
            <w:shd w:val="clear" w:color="auto" w:fill="auto"/>
            <w:vAlign w:val="center"/>
          </w:tcPr>
          <w:p w14:paraId="7B7B74C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广东坚朗五金制品股份有限公司</w:t>
            </w:r>
          </w:p>
        </w:tc>
        <w:tc>
          <w:tcPr>
            <w:tcW w:w="1008" w:type="dxa"/>
            <w:shd w:val="clear" w:color="auto" w:fill="auto"/>
            <w:vAlign w:val="center"/>
          </w:tcPr>
          <w:p w14:paraId="4A3C4F8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230D070B" w14:textId="77777777" w:rsidTr="00386DC6">
        <w:trPr>
          <w:trHeight w:hRule="exact" w:val="397"/>
        </w:trPr>
        <w:tc>
          <w:tcPr>
            <w:tcW w:w="816" w:type="dxa"/>
            <w:vMerge/>
            <w:shd w:val="clear" w:color="auto" w:fill="auto"/>
            <w:vAlign w:val="center"/>
          </w:tcPr>
          <w:p w14:paraId="066C1F9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7D03DED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188967F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6A65C0C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杨氏立兴</w:t>
            </w:r>
          </w:p>
        </w:tc>
        <w:tc>
          <w:tcPr>
            <w:tcW w:w="3742" w:type="dxa"/>
            <w:shd w:val="clear" w:color="auto" w:fill="auto"/>
            <w:vAlign w:val="center"/>
          </w:tcPr>
          <w:p w14:paraId="5CA2450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青岛立兴杨氏门窗配件有限公司</w:t>
            </w:r>
          </w:p>
        </w:tc>
        <w:tc>
          <w:tcPr>
            <w:tcW w:w="1008" w:type="dxa"/>
            <w:shd w:val="clear" w:color="auto" w:fill="auto"/>
            <w:vAlign w:val="center"/>
          </w:tcPr>
          <w:p w14:paraId="583FCFA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803F5CC" w14:textId="77777777" w:rsidTr="00386DC6">
        <w:trPr>
          <w:trHeight w:hRule="exact" w:val="397"/>
        </w:trPr>
        <w:tc>
          <w:tcPr>
            <w:tcW w:w="816" w:type="dxa"/>
            <w:vMerge/>
            <w:shd w:val="clear" w:color="auto" w:fill="auto"/>
            <w:vAlign w:val="center"/>
          </w:tcPr>
          <w:p w14:paraId="45D3E34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6CC2C9B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07C0A6A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玻璃原片</w:t>
            </w:r>
          </w:p>
        </w:tc>
        <w:tc>
          <w:tcPr>
            <w:tcW w:w="2167" w:type="dxa"/>
            <w:shd w:val="clear" w:color="auto" w:fill="auto"/>
            <w:vAlign w:val="center"/>
          </w:tcPr>
          <w:p w14:paraId="04C536C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南玻</w:t>
            </w:r>
          </w:p>
        </w:tc>
        <w:tc>
          <w:tcPr>
            <w:tcW w:w="3742" w:type="dxa"/>
            <w:shd w:val="clear" w:color="auto" w:fill="auto"/>
            <w:vAlign w:val="center"/>
          </w:tcPr>
          <w:p w14:paraId="1CD3EE7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中国南玻集团股份有限公司</w:t>
            </w:r>
          </w:p>
        </w:tc>
        <w:tc>
          <w:tcPr>
            <w:tcW w:w="1008" w:type="dxa"/>
            <w:shd w:val="clear" w:color="auto" w:fill="auto"/>
            <w:vAlign w:val="center"/>
          </w:tcPr>
          <w:p w14:paraId="096F906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2FB91019" w14:textId="77777777" w:rsidTr="00386DC6">
        <w:trPr>
          <w:trHeight w:hRule="exact" w:val="397"/>
        </w:trPr>
        <w:tc>
          <w:tcPr>
            <w:tcW w:w="816" w:type="dxa"/>
            <w:vMerge/>
            <w:shd w:val="clear" w:color="auto" w:fill="auto"/>
            <w:vAlign w:val="center"/>
          </w:tcPr>
          <w:p w14:paraId="6AF94AE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78BC72A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7087B44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211CF85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耀皮</w:t>
            </w:r>
          </w:p>
        </w:tc>
        <w:tc>
          <w:tcPr>
            <w:tcW w:w="3742" w:type="dxa"/>
            <w:shd w:val="clear" w:color="auto" w:fill="auto"/>
            <w:vAlign w:val="center"/>
          </w:tcPr>
          <w:p w14:paraId="6F70F48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上海耀皮玻璃集团股份有限公司</w:t>
            </w:r>
          </w:p>
        </w:tc>
        <w:tc>
          <w:tcPr>
            <w:tcW w:w="1008" w:type="dxa"/>
            <w:shd w:val="clear" w:color="auto" w:fill="auto"/>
            <w:vAlign w:val="center"/>
          </w:tcPr>
          <w:p w14:paraId="5B60E83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0A902174" w14:textId="77777777" w:rsidTr="00386DC6">
        <w:trPr>
          <w:trHeight w:hRule="exact" w:val="397"/>
        </w:trPr>
        <w:tc>
          <w:tcPr>
            <w:tcW w:w="816" w:type="dxa"/>
            <w:vMerge/>
            <w:shd w:val="clear" w:color="auto" w:fill="auto"/>
            <w:vAlign w:val="center"/>
          </w:tcPr>
          <w:p w14:paraId="69AB569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6D24B71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3490D2F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32F9E68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金晶</w:t>
            </w:r>
          </w:p>
        </w:tc>
        <w:tc>
          <w:tcPr>
            <w:tcW w:w="3742" w:type="dxa"/>
            <w:shd w:val="clear" w:color="auto" w:fill="auto"/>
            <w:vAlign w:val="center"/>
          </w:tcPr>
          <w:p w14:paraId="380DCDF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山东金晶科技股份有限公司</w:t>
            </w:r>
          </w:p>
        </w:tc>
        <w:tc>
          <w:tcPr>
            <w:tcW w:w="1008" w:type="dxa"/>
            <w:shd w:val="clear" w:color="auto" w:fill="auto"/>
            <w:vAlign w:val="center"/>
          </w:tcPr>
          <w:p w14:paraId="04A35F6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2B635264" w14:textId="77777777" w:rsidTr="00386DC6">
        <w:trPr>
          <w:trHeight w:hRule="exact" w:val="397"/>
        </w:trPr>
        <w:tc>
          <w:tcPr>
            <w:tcW w:w="816" w:type="dxa"/>
            <w:vMerge/>
            <w:shd w:val="clear" w:color="auto" w:fill="auto"/>
            <w:vAlign w:val="center"/>
          </w:tcPr>
          <w:p w14:paraId="56601E9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4082F46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7AE5FF6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密封胶</w:t>
            </w:r>
          </w:p>
        </w:tc>
        <w:tc>
          <w:tcPr>
            <w:tcW w:w="2167" w:type="dxa"/>
            <w:shd w:val="clear" w:color="auto" w:fill="auto"/>
            <w:vAlign w:val="center"/>
          </w:tcPr>
          <w:p w14:paraId="6485292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陶熙 DOWSIL</w:t>
            </w:r>
          </w:p>
        </w:tc>
        <w:tc>
          <w:tcPr>
            <w:tcW w:w="3742" w:type="dxa"/>
            <w:shd w:val="clear" w:color="auto" w:fill="auto"/>
            <w:vAlign w:val="center"/>
          </w:tcPr>
          <w:p w14:paraId="6387AEB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陶氏化学（中国）投资有限公司</w:t>
            </w:r>
          </w:p>
        </w:tc>
        <w:tc>
          <w:tcPr>
            <w:tcW w:w="1008" w:type="dxa"/>
            <w:shd w:val="clear" w:color="auto" w:fill="auto"/>
            <w:vAlign w:val="center"/>
          </w:tcPr>
          <w:p w14:paraId="67470A4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586F2EE1" w14:textId="77777777" w:rsidTr="00386DC6">
        <w:trPr>
          <w:trHeight w:hRule="exact" w:val="397"/>
        </w:trPr>
        <w:tc>
          <w:tcPr>
            <w:tcW w:w="816" w:type="dxa"/>
            <w:vMerge/>
            <w:shd w:val="clear" w:color="auto" w:fill="auto"/>
            <w:vAlign w:val="center"/>
          </w:tcPr>
          <w:p w14:paraId="1C5C8A1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2529697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40BF07E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7B9E889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汉高</w:t>
            </w:r>
          </w:p>
        </w:tc>
        <w:tc>
          <w:tcPr>
            <w:tcW w:w="3742" w:type="dxa"/>
            <w:shd w:val="clear" w:color="auto" w:fill="auto"/>
            <w:vAlign w:val="center"/>
          </w:tcPr>
          <w:p w14:paraId="0BEC30F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汉高股份有限及两合公司</w:t>
            </w:r>
          </w:p>
        </w:tc>
        <w:tc>
          <w:tcPr>
            <w:tcW w:w="1008" w:type="dxa"/>
            <w:shd w:val="clear" w:color="auto" w:fill="auto"/>
            <w:vAlign w:val="center"/>
          </w:tcPr>
          <w:p w14:paraId="7F1EB76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2EE25AB5" w14:textId="77777777" w:rsidTr="00386DC6">
        <w:trPr>
          <w:trHeight w:hRule="exact" w:val="397"/>
        </w:trPr>
        <w:tc>
          <w:tcPr>
            <w:tcW w:w="816" w:type="dxa"/>
            <w:vMerge/>
            <w:shd w:val="clear" w:color="auto" w:fill="auto"/>
            <w:vAlign w:val="center"/>
          </w:tcPr>
          <w:p w14:paraId="3C6651C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3C5BB8D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25CF453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1B9EDD1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3M</w:t>
            </w:r>
          </w:p>
        </w:tc>
        <w:tc>
          <w:tcPr>
            <w:tcW w:w="3742" w:type="dxa"/>
            <w:shd w:val="clear" w:color="auto" w:fill="auto"/>
            <w:vAlign w:val="center"/>
          </w:tcPr>
          <w:p w14:paraId="3893B4B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3M中国有限公司</w:t>
            </w:r>
          </w:p>
        </w:tc>
        <w:tc>
          <w:tcPr>
            <w:tcW w:w="1008" w:type="dxa"/>
            <w:shd w:val="clear" w:color="auto" w:fill="auto"/>
            <w:vAlign w:val="center"/>
          </w:tcPr>
          <w:p w14:paraId="1588744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562A7E3D" w14:textId="77777777" w:rsidTr="00386DC6">
        <w:trPr>
          <w:trHeight w:hRule="exact" w:val="397"/>
        </w:trPr>
        <w:tc>
          <w:tcPr>
            <w:tcW w:w="816" w:type="dxa"/>
            <w:vMerge/>
            <w:shd w:val="clear" w:color="auto" w:fill="auto"/>
            <w:vAlign w:val="center"/>
          </w:tcPr>
          <w:p w14:paraId="3CBE961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7690BD0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29AFC89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57AF6B8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KÖMMERLING</w:t>
            </w:r>
          </w:p>
        </w:tc>
        <w:tc>
          <w:tcPr>
            <w:tcW w:w="3742" w:type="dxa"/>
            <w:shd w:val="clear" w:color="auto" w:fill="auto"/>
            <w:vAlign w:val="center"/>
          </w:tcPr>
          <w:p w14:paraId="7FBCDAA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科梅林（南京）新材料有限公司</w:t>
            </w:r>
          </w:p>
        </w:tc>
        <w:tc>
          <w:tcPr>
            <w:tcW w:w="1008" w:type="dxa"/>
            <w:shd w:val="clear" w:color="auto" w:fill="auto"/>
            <w:vAlign w:val="center"/>
          </w:tcPr>
          <w:p w14:paraId="0B1C425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0B1D1ABE" w14:textId="77777777" w:rsidTr="00386DC6">
        <w:trPr>
          <w:trHeight w:hRule="exact" w:val="397"/>
        </w:trPr>
        <w:tc>
          <w:tcPr>
            <w:tcW w:w="816" w:type="dxa"/>
            <w:vMerge/>
            <w:shd w:val="clear" w:color="auto" w:fill="auto"/>
            <w:vAlign w:val="center"/>
          </w:tcPr>
          <w:p w14:paraId="3739DA8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41823EB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3CADF1F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铝条</w:t>
            </w:r>
          </w:p>
        </w:tc>
        <w:tc>
          <w:tcPr>
            <w:tcW w:w="2167" w:type="dxa"/>
            <w:shd w:val="clear" w:color="auto" w:fill="auto"/>
            <w:vAlign w:val="center"/>
          </w:tcPr>
          <w:p w14:paraId="78285CA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UOP</w:t>
            </w:r>
          </w:p>
        </w:tc>
        <w:tc>
          <w:tcPr>
            <w:tcW w:w="3742" w:type="dxa"/>
            <w:shd w:val="clear" w:color="auto" w:fill="auto"/>
            <w:vAlign w:val="center"/>
          </w:tcPr>
          <w:p w14:paraId="3F768CC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优欧辟环球油品工艺技术有限公司</w:t>
            </w:r>
          </w:p>
        </w:tc>
        <w:tc>
          <w:tcPr>
            <w:tcW w:w="1008" w:type="dxa"/>
            <w:shd w:val="clear" w:color="auto" w:fill="auto"/>
            <w:vAlign w:val="center"/>
          </w:tcPr>
          <w:p w14:paraId="420313D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2BC0EB94" w14:textId="77777777" w:rsidTr="00386DC6">
        <w:trPr>
          <w:trHeight w:hRule="exact" w:val="397"/>
        </w:trPr>
        <w:tc>
          <w:tcPr>
            <w:tcW w:w="816" w:type="dxa"/>
            <w:vMerge/>
            <w:shd w:val="clear" w:color="auto" w:fill="auto"/>
            <w:vAlign w:val="center"/>
          </w:tcPr>
          <w:p w14:paraId="7697934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2FF9399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072273C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4FC055A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李赛克</w:t>
            </w:r>
          </w:p>
        </w:tc>
        <w:tc>
          <w:tcPr>
            <w:tcW w:w="3742" w:type="dxa"/>
            <w:shd w:val="clear" w:color="auto" w:fill="auto"/>
            <w:vAlign w:val="center"/>
          </w:tcPr>
          <w:p w14:paraId="20A403D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李赛克机械贸易（上海）有限公司</w:t>
            </w:r>
          </w:p>
        </w:tc>
        <w:tc>
          <w:tcPr>
            <w:tcW w:w="1008" w:type="dxa"/>
            <w:shd w:val="clear" w:color="auto" w:fill="auto"/>
            <w:vAlign w:val="center"/>
          </w:tcPr>
          <w:p w14:paraId="4F347D8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3C38265E" w14:textId="77777777" w:rsidTr="00386DC6">
        <w:trPr>
          <w:trHeight w:hRule="exact" w:val="397"/>
        </w:trPr>
        <w:tc>
          <w:tcPr>
            <w:tcW w:w="816" w:type="dxa"/>
            <w:vMerge/>
            <w:shd w:val="clear" w:color="auto" w:fill="auto"/>
            <w:vAlign w:val="center"/>
          </w:tcPr>
          <w:p w14:paraId="231A5B7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4532CD4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48F8E9D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1030A66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圣戈班</w:t>
            </w:r>
          </w:p>
        </w:tc>
        <w:tc>
          <w:tcPr>
            <w:tcW w:w="3742" w:type="dxa"/>
            <w:shd w:val="clear" w:color="auto" w:fill="auto"/>
            <w:vAlign w:val="center"/>
          </w:tcPr>
          <w:p w14:paraId="356D164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圣戈班(中国)投资有限公司</w:t>
            </w:r>
          </w:p>
        </w:tc>
        <w:tc>
          <w:tcPr>
            <w:tcW w:w="1008" w:type="dxa"/>
            <w:shd w:val="clear" w:color="auto" w:fill="auto"/>
            <w:vAlign w:val="center"/>
          </w:tcPr>
          <w:p w14:paraId="34FBD57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4D9839DF" w14:textId="77777777" w:rsidTr="00386DC6">
        <w:trPr>
          <w:trHeight w:hRule="exact" w:val="397"/>
        </w:trPr>
        <w:tc>
          <w:tcPr>
            <w:tcW w:w="816" w:type="dxa"/>
            <w:vMerge/>
            <w:shd w:val="clear" w:color="auto" w:fill="auto"/>
            <w:vAlign w:val="center"/>
          </w:tcPr>
          <w:p w14:paraId="5124C79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0B09540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7FE9738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分子筛</w:t>
            </w:r>
          </w:p>
        </w:tc>
        <w:tc>
          <w:tcPr>
            <w:tcW w:w="2167" w:type="dxa"/>
            <w:shd w:val="clear" w:color="auto" w:fill="auto"/>
            <w:vAlign w:val="center"/>
          </w:tcPr>
          <w:p w14:paraId="3A01B37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富龙</w:t>
            </w:r>
          </w:p>
        </w:tc>
        <w:tc>
          <w:tcPr>
            <w:tcW w:w="3742" w:type="dxa"/>
            <w:shd w:val="clear" w:color="auto" w:fill="auto"/>
            <w:vAlign w:val="center"/>
          </w:tcPr>
          <w:p w14:paraId="6E4FE47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郑州富龙新材料科技有限公司</w:t>
            </w:r>
          </w:p>
        </w:tc>
        <w:tc>
          <w:tcPr>
            <w:tcW w:w="1008" w:type="dxa"/>
            <w:shd w:val="clear" w:color="auto" w:fill="auto"/>
            <w:vAlign w:val="center"/>
          </w:tcPr>
          <w:p w14:paraId="09FD184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450F412" w14:textId="77777777" w:rsidTr="00386DC6">
        <w:trPr>
          <w:trHeight w:hRule="exact" w:val="397"/>
        </w:trPr>
        <w:tc>
          <w:tcPr>
            <w:tcW w:w="816" w:type="dxa"/>
            <w:vMerge/>
            <w:shd w:val="clear" w:color="auto" w:fill="auto"/>
            <w:vAlign w:val="center"/>
          </w:tcPr>
          <w:p w14:paraId="63F10C0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3168727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0EFB2E7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55328E2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李赛克</w:t>
            </w:r>
          </w:p>
        </w:tc>
        <w:tc>
          <w:tcPr>
            <w:tcW w:w="3742" w:type="dxa"/>
            <w:shd w:val="clear" w:color="auto" w:fill="auto"/>
            <w:vAlign w:val="center"/>
          </w:tcPr>
          <w:p w14:paraId="0F836E5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李赛克机械贸易（上海）有限公司</w:t>
            </w:r>
          </w:p>
        </w:tc>
        <w:tc>
          <w:tcPr>
            <w:tcW w:w="1008" w:type="dxa"/>
            <w:shd w:val="clear" w:color="auto" w:fill="auto"/>
            <w:vAlign w:val="center"/>
          </w:tcPr>
          <w:p w14:paraId="402CDE1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E13ABC1" w14:textId="77777777" w:rsidTr="00386DC6">
        <w:trPr>
          <w:trHeight w:hRule="exact" w:val="397"/>
        </w:trPr>
        <w:tc>
          <w:tcPr>
            <w:tcW w:w="816" w:type="dxa"/>
            <w:vMerge/>
            <w:shd w:val="clear" w:color="auto" w:fill="auto"/>
            <w:vAlign w:val="center"/>
          </w:tcPr>
          <w:p w14:paraId="00B0169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7E5FF76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42A2DBA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7CD13B5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绿能</w:t>
            </w:r>
          </w:p>
        </w:tc>
        <w:tc>
          <w:tcPr>
            <w:tcW w:w="3742" w:type="dxa"/>
            <w:shd w:val="clear" w:color="auto" w:fill="auto"/>
            <w:vAlign w:val="center"/>
          </w:tcPr>
          <w:p w14:paraId="01DEF9E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山东能特异能源科技有限公司</w:t>
            </w:r>
          </w:p>
        </w:tc>
        <w:tc>
          <w:tcPr>
            <w:tcW w:w="1008" w:type="dxa"/>
            <w:shd w:val="clear" w:color="auto" w:fill="auto"/>
            <w:vAlign w:val="center"/>
          </w:tcPr>
          <w:p w14:paraId="6226303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3594ABE6" w14:textId="77777777" w:rsidTr="00386DC6">
        <w:trPr>
          <w:trHeight w:hRule="exact" w:val="397"/>
        </w:trPr>
        <w:tc>
          <w:tcPr>
            <w:tcW w:w="816" w:type="dxa"/>
            <w:vMerge/>
            <w:shd w:val="clear" w:color="auto" w:fill="auto"/>
            <w:vAlign w:val="center"/>
          </w:tcPr>
          <w:p w14:paraId="03B107C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3984DA2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38B2CB9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丁基胶</w:t>
            </w:r>
          </w:p>
        </w:tc>
        <w:tc>
          <w:tcPr>
            <w:tcW w:w="2167" w:type="dxa"/>
            <w:shd w:val="clear" w:color="auto" w:fill="auto"/>
            <w:vAlign w:val="center"/>
          </w:tcPr>
          <w:p w14:paraId="3E3A02A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KÖMMERLING</w:t>
            </w:r>
          </w:p>
        </w:tc>
        <w:tc>
          <w:tcPr>
            <w:tcW w:w="3742" w:type="dxa"/>
            <w:shd w:val="clear" w:color="auto" w:fill="auto"/>
            <w:vAlign w:val="center"/>
          </w:tcPr>
          <w:p w14:paraId="5284987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科梅林（南京）新材料有限公司</w:t>
            </w:r>
          </w:p>
        </w:tc>
        <w:tc>
          <w:tcPr>
            <w:tcW w:w="1008" w:type="dxa"/>
            <w:shd w:val="clear" w:color="auto" w:fill="auto"/>
            <w:vAlign w:val="center"/>
          </w:tcPr>
          <w:p w14:paraId="43DAA26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3826550" w14:textId="77777777" w:rsidTr="00386DC6">
        <w:trPr>
          <w:trHeight w:hRule="exact" w:val="397"/>
        </w:trPr>
        <w:tc>
          <w:tcPr>
            <w:tcW w:w="816" w:type="dxa"/>
            <w:vMerge/>
            <w:shd w:val="clear" w:color="auto" w:fill="auto"/>
            <w:vAlign w:val="center"/>
          </w:tcPr>
          <w:p w14:paraId="23935AA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670A09D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072968E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5AA97AC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富龙</w:t>
            </w:r>
          </w:p>
        </w:tc>
        <w:tc>
          <w:tcPr>
            <w:tcW w:w="3742" w:type="dxa"/>
            <w:shd w:val="clear" w:color="auto" w:fill="auto"/>
            <w:vAlign w:val="center"/>
          </w:tcPr>
          <w:p w14:paraId="32D7BB2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郑州富龙新材料科技有限公司</w:t>
            </w:r>
          </w:p>
        </w:tc>
        <w:tc>
          <w:tcPr>
            <w:tcW w:w="1008" w:type="dxa"/>
            <w:shd w:val="clear" w:color="auto" w:fill="auto"/>
            <w:vAlign w:val="center"/>
          </w:tcPr>
          <w:p w14:paraId="193363A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DE14A01" w14:textId="77777777" w:rsidTr="00386DC6">
        <w:trPr>
          <w:trHeight w:hRule="exact" w:val="397"/>
        </w:trPr>
        <w:tc>
          <w:tcPr>
            <w:tcW w:w="816" w:type="dxa"/>
            <w:vMerge/>
            <w:shd w:val="clear" w:color="auto" w:fill="auto"/>
            <w:vAlign w:val="center"/>
          </w:tcPr>
          <w:p w14:paraId="1C75ACF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697A5A9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15F18C2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6E996F7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UOP</w:t>
            </w:r>
          </w:p>
        </w:tc>
        <w:tc>
          <w:tcPr>
            <w:tcW w:w="3742" w:type="dxa"/>
            <w:shd w:val="clear" w:color="auto" w:fill="auto"/>
            <w:vAlign w:val="center"/>
          </w:tcPr>
          <w:p w14:paraId="0F56A2F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优欧辟环球油品工艺技术有限公司</w:t>
            </w:r>
          </w:p>
        </w:tc>
        <w:tc>
          <w:tcPr>
            <w:tcW w:w="1008" w:type="dxa"/>
            <w:shd w:val="clear" w:color="auto" w:fill="auto"/>
            <w:vAlign w:val="center"/>
          </w:tcPr>
          <w:p w14:paraId="09B5C8B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2C48878D" w14:textId="77777777" w:rsidTr="00386DC6">
        <w:trPr>
          <w:trHeight w:hRule="exact" w:val="397"/>
        </w:trPr>
        <w:tc>
          <w:tcPr>
            <w:tcW w:w="816" w:type="dxa"/>
            <w:vMerge/>
            <w:shd w:val="clear" w:color="auto" w:fill="auto"/>
            <w:vAlign w:val="center"/>
          </w:tcPr>
          <w:p w14:paraId="66E0CD1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59281B0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72A1E68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胶片</w:t>
            </w:r>
          </w:p>
        </w:tc>
        <w:tc>
          <w:tcPr>
            <w:tcW w:w="2167" w:type="dxa"/>
            <w:shd w:val="clear" w:color="auto" w:fill="auto"/>
            <w:vAlign w:val="center"/>
          </w:tcPr>
          <w:p w14:paraId="4815ED6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佳氏福</w:t>
            </w:r>
          </w:p>
        </w:tc>
        <w:tc>
          <w:tcPr>
            <w:tcW w:w="3742" w:type="dxa"/>
            <w:shd w:val="clear" w:color="auto" w:fill="auto"/>
            <w:vAlign w:val="center"/>
          </w:tcPr>
          <w:p w14:paraId="0C42A93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可乐丽国际贸易（上海）有限公司</w:t>
            </w:r>
          </w:p>
        </w:tc>
        <w:tc>
          <w:tcPr>
            <w:tcW w:w="1008" w:type="dxa"/>
            <w:shd w:val="clear" w:color="auto" w:fill="auto"/>
            <w:vAlign w:val="center"/>
          </w:tcPr>
          <w:p w14:paraId="74639B4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5AAEE9BF" w14:textId="77777777" w:rsidTr="00386DC6">
        <w:trPr>
          <w:trHeight w:hRule="exact" w:val="397"/>
        </w:trPr>
        <w:tc>
          <w:tcPr>
            <w:tcW w:w="816" w:type="dxa"/>
            <w:vMerge/>
            <w:shd w:val="clear" w:color="auto" w:fill="auto"/>
            <w:vAlign w:val="center"/>
          </w:tcPr>
          <w:p w14:paraId="7584EBD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075852C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626B59B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4B5D32F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杜邦</w:t>
            </w:r>
          </w:p>
        </w:tc>
        <w:tc>
          <w:tcPr>
            <w:tcW w:w="3742" w:type="dxa"/>
            <w:shd w:val="clear" w:color="auto" w:fill="auto"/>
            <w:vAlign w:val="center"/>
          </w:tcPr>
          <w:p w14:paraId="51783E9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杜邦中国集团有限公司</w:t>
            </w:r>
          </w:p>
        </w:tc>
        <w:tc>
          <w:tcPr>
            <w:tcW w:w="1008" w:type="dxa"/>
            <w:shd w:val="clear" w:color="auto" w:fill="auto"/>
            <w:vAlign w:val="center"/>
          </w:tcPr>
          <w:p w14:paraId="0D06D89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D43B22A" w14:textId="77777777" w:rsidTr="00386DC6">
        <w:trPr>
          <w:trHeight w:hRule="exact" w:val="397"/>
        </w:trPr>
        <w:tc>
          <w:tcPr>
            <w:tcW w:w="816" w:type="dxa"/>
            <w:vMerge/>
            <w:shd w:val="clear" w:color="auto" w:fill="auto"/>
            <w:vAlign w:val="center"/>
          </w:tcPr>
          <w:p w14:paraId="034A31A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505EE73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63DA3C1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46405E4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圣瑞</w:t>
            </w:r>
          </w:p>
        </w:tc>
        <w:tc>
          <w:tcPr>
            <w:tcW w:w="3742" w:type="dxa"/>
            <w:shd w:val="clear" w:color="auto" w:fill="auto"/>
            <w:vAlign w:val="center"/>
          </w:tcPr>
          <w:p w14:paraId="2E6CAEE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浙江圣瑞塑胶有限公司</w:t>
            </w:r>
          </w:p>
        </w:tc>
        <w:tc>
          <w:tcPr>
            <w:tcW w:w="1008" w:type="dxa"/>
            <w:shd w:val="clear" w:color="auto" w:fill="auto"/>
            <w:vAlign w:val="center"/>
          </w:tcPr>
          <w:p w14:paraId="1A7F35E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4C1EC216" w14:textId="77777777" w:rsidTr="00386DC6">
        <w:trPr>
          <w:trHeight w:hRule="exact" w:val="397"/>
        </w:trPr>
        <w:tc>
          <w:tcPr>
            <w:tcW w:w="816" w:type="dxa"/>
            <w:vMerge w:val="restart"/>
            <w:shd w:val="clear" w:color="auto" w:fill="auto"/>
            <w:vAlign w:val="center"/>
          </w:tcPr>
          <w:p w14:paraId="4916C78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6</w:t>
            </w:r>
          </w:p>
        </w:tc>
        <w:tc>
          <w:tcPr>
            <w:tcW w:w="958" w:type="dxa"/>
            <w:vMerge w:val="restart"/>
            <w:shd w:val="clear" w:color="auto" w:fill="auto"/>
            <w:vAlign w:val="center"/>
          </w:tcPr>
          <w:p w14:paraId="09F170D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钢质防火门</w:t>
            </w:r>
          </w:p>
        </w:tc>
        <w:tc>
          <w:tcPr>
            <w:tcW w:w="959" w:type="dxa"/>
            <w:vMerge w:val="restart"/>
            <w:shd w:val="clear" w:color="auto" w:fill="auto"/>
            <w:vAlign w:val="center"/>
          </w:tcPr>
          <w:p w14:paraId="0E81D58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成品钢质门</w:t>
            </w:r>
          </w:p>
        </w:tc>
        <w:tc>
          <w:tcPr>
            <w:tcW w:w="2167" w:type="dxa"/>
            <w:shd w:val="clear" w:color="auto" w:fill="auto"/>
            <w:vAlign w:val="center"/>
          </w:tcPr>
          <w:p w14:paraId="25EA2A9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赛银 SAIN</w:t>
            </w:r>
          </w:p>
        </w:tc>
        <w:tc>
          <w:tcPr>
            <w:tcW w:w="3742" w:type="dxa"/>
            <w:shd w:val="clear" w:color="auto" w:fill="auto"/>
            <w:vAlign w:val="center"/>
          </w:tcPr>
          <w:p w14:paraId="237178D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浙江赛银将军门业有限公司</w:t>
            </w:r>
          </w:p>
        </w:tc>
        <w:tc>
          <w:tcPr>
            <w:tcW w:w="1008" w:type="dxa"/>
            <w:shd w:val="clear" w:color="auto" w:fill="auto"/>
            <w:vAlign w:val="center"/>
          </w:tcPr>
          <w:p w14:paraId="5335A59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844C558" w14:textId="77777777" w:rsidTr="00386DC6">
        <w:trPr>
          <w:trHeight w:hRule="exact" w:val="397"/>
        </w:trPr>
        <w:tc>
          <w:tcPr>
            <w:tcW w:w="816" w:type="dxa"/>
            <w:vMerge/>
            <w:shd w:val="clear" w:color="auto" w:fill="auto"/>
            <w:vAlign w:val="center"/>
          </w:tcPr>
          <w:p w14:paraId="5308A83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0E2A719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0D539FDF"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5C28D97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马斯德克</w:t>
            </w:r>
          </w:p>
        </w:tc>
        <w:tc>
          <w:tcPr>
            <w:tcW w:w="3742" w:type="dxa"/>
            <w:shd w:val="clear" w:color="auto" w:fill="auto"/>
            <w:vAlign w:val="center"/>
          </w:tcPr>
          <w:p w14:paraId="262BB7E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南京马斯德克门业有限公司</w:t>
            </w:r>
          </w:p>
        </w:tc>
        <w:tc>
          <w:tcPr>
            <w:tcW w:w="1008" w:type="dxa"/>
            <w:shd w:val="clear" w:color="auto" w:fill="auto"/>
            <w:vAlign w:val="center"/>
          </w:tcPr>
          <w:p w14:paraId="763B9EB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509A0A8C" w14:textId="77777777" w:rsidTr="00386DC6">
        <w:trPr>
          <w:trHeight w:hRule="exact" w:val="397"/>
        </w:trPr>
        <w:tc>
          <w:tcPr>
            <w:tcW w:w="816" w:type="dxa"/>
            <w:vMerge/>
            <w:shd w:val="clear" w:color="auto" w:fill="auto"/>
            <w:vAlign w:val="center"/>
          </w:tcPr>
          <w:p w14:paraId="3153AC5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72076A9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2191B6D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6E1F492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锐亿</w:t>
            </w:r>
          </w:p>
        </w:tc>
        <w:tc>
          <w:tcPr>
            <w:tcW w:w="3742" w:type="dxa"/>
            <w:shd w:val="clear" w:color="auto" w:fill="auto"/>
            <w:vAlign w:val="center"/>
          </w:tcPr>
          <w:p w14:paraId="4146B6E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浙江锐亿智能科技股份有限公司</w:t>
            </w:r>
          </w:p>
        </w:tc>
        <w:tc>
          <w:tcPr>
            <w:tcW w:w="1008" w:type="dxa"/>
            <w:shd w:val="clear" w:color="auto" w:fill="auto"/>
            <w:vAlign w:val="center"/>
          </w:tcPr>
          <w:p w14:paraId="50E3DCC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D48EBFB" w14:textId="77777777" w:rsidTr="00386DC6">
        <w:trPr>
          <w:trHeight w:hRule="exact" w:val="397"/>
        </w:trPr>
        <w:tc>
          <w:tcPr>
            <w:tcW w:w="816" w:type="dxa"/>
            <w:vMerge/>
            <w:shd w:val="clear" w:color="auto" w:fill="auto"/>
            <w:vAlign w:val="center"/>
          </w:tcPr>
          <w:p w14:paraId="40937C8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751DB89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104029E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0893D4F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轩源</w:t>
            </w:r>
          </w:p>
        </w:tc>
        <w:tc>
          <w:tcPr>
            <w:tcW w:w="3742" w:type="dxa"/>
            <w:shd w:val="clear" w:color="auto" w:fill="auto"/>
            <w:vAlign w:val="center"/>
          </w:tcPr>
          <w:p w14:paraId="2A5EBA7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上海轩源金属建材有限公司</w:t>
            </w:r>
          </w:p>
        </w:tc>
        <w:tc>
          <w:tcPr>
            <w:tcW w:w="1008" w:type="dxa"/>
            <w:shd w:val="clear" w:color="auto" w:fill="auto"/>
            <w:vAlign w:val="center"/>
          </w:tcPr>
          <w:p w14:paraId="0F25195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7F4A5D25" w14:textId="77777777" w:rsidTr="00386DC6">
        <w:trPr>
          <w:trHeight w:hRule="exact" w:val="397"/>
        </w:trPr>
        <w:tc>
          <w:tcPr>
            <w:tcW w:w="816" w:type="dxa"/>
            <w:vMerge/>
            <w:shd w:val="clear" w:color="auto" w:fill="auto"/>
            <w:vAlign w:val="center"/>
          </w:tcPr>
          <w:p w14:paraId="1191AE7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1CDEBA2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val="restart"/>
            <w:shd w:val="clear" w:color="auto" w:fill="auto"/>
            <w:vAlign w:val="center"/>
          </w:tcPr>
          <w:p w14:paraId="27979F5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防火锁、闭门器、顺位器、合页及五金</w:t>
            </w:r>
          </w:p>
        </w:tc>
        <w:tc>
          <w:tcPr>
            <w:tcW w:w="2167" w:type="dxa"/>
            <w:shd w:val="clear" w:color="auto" w:fill="auto"/>
            <w:vAlign w:val="center"/>
          </w:tcPr>
          <w:p w14:paraId="7EC7AEA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安恒通</w:t>
            </w:r>
          </w:p>
        </w:tc>
        <w:tc>
          <w:tcPr>
            <w:tcW w:w="3742" w:type="dxa"/>
            <w:shd w:val="clear" w:color="auto" w:fill="auto"/>
            <w:vAlign w:val="center"/>
          </w:tcPr>
          <w:p w14:paraId="4D8440C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北京安恒利通科技有限公司</w:t>
            </w:r>
          </w:p>
        </w:tc>
        <w:tc>
          <w:tcPr>
            <w:tcW w:w="1008" w:type="dxa"/>
            <w:shd w:val="clear" w:color="auto" w:fill="auto"/>
            <w:vAlign w:val="center"/>
          </w:tcPr>
          <w:p w14:paraId="65B5820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0F5890E2" w14:textId="77777777" w:rsidTr="00386DC6">
        <w:trPr>
          <w:trHeight w:hRule="exact" w:val="397"/>
        </w:trPr>
        <w:tc>
          <w:tcPr>
            <w:tcW w:w="816" w:type="dxa"/>
            <w:vMerge/>
            <w:shd w:val="clear" w:color="auto" w:fill="auto"/>
            <w:vAlign w:val="center"/>
          </w:tcPr>
          <w:p w14:paraId="62E4586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6D1FC93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777761D3"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39F0DED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强棒牌 TOPONE</w:t>
            </w:r>
          </w:p>
        </w:tc>
        <w:tc>
          <w:tcPr>
            <w:tcW w:w="3742" w:type="dxa"/>
            <w:shd w:val="clear" w:color="auto" w:fill="auto"/>
            <w:vAlign w:val="center"/>
          </w:tcPr>
          <w:p w14:paraId="68A22D2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上海东冠五金有限公司</w:t>
            </w:r>
          </w:p>
        </w:tc>
        <w:tc>
          <w:tcPr>
            <w:tcW w:w="1008" w:type="dxa"/>
            <w:shd w:val="clear" w:color="auto" w:fill="auto"/>
            <w:vAlign w:val="center"/>
          </w:tcPr>
          <w:p w14:paraId="30AA465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C080D62" w14:textId="77777777" w:rsidTr="00386DC6">
        <w:trPr>
          <w:trHeight w:hRule="exact" w:val="397"/>
        </w:trPr>
        <w:tc>
          <w:tcPr>
            <w:tcW w:w="816" w:type="dxa"/>
            <w:vMerge/>
            <w:shd w:val="clear" w:color="auto" w:fill="auto"/>
            <w:vAlign w:val="center"/>
          </w:tcPr>
          <w:p w14:paraId="53BAE07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8" w:type="dxa"/>
            <w:vMerge/>
            <w:shd w:val="clear" w:color="auto" w:fill="auto"/>
            <w:vAlign w:val="center"/>
          </w:tcPr>
          <w:p w14:paraId="43419E6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959" w:type="dxa"/>
            <w:vMerge/>
            <w:shd w:val="clear" w:color="auto" w:fill="auto"/>
            <w:vAlign w:val="center"/>
          </w:tcPr>
          <w:p w14:paraId="4765B9B8"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shd w:val="clear" w:color="auto" w:fill="auto"/>
            <w:vAlign w:val="center"/>
          </w:tcPr>
          <w:p w14:paraId="2492907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ECO</w:t>
            </w:r>
          </w:p>
        </w:tc>
        <w:tc>
          <w:tcPr>
            <w:tcW w:w="3742" w:type="dxa"/>
            <w:shd w:val="clear" w:color="auto" w:fill="auto"/>
            <w:vAlign w:val="center"/>
          </w:tcPr>
          <w:p w14:paraId="25BC65FE"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茵科门控（珠海保税区）有限公司</w:t>
            </w:r>
          </w:p>
        </w:tc>
        <w:tc>
          <w:tcPr>
            <w:tcW w:w="1008" w:type="dxa"/>
            <w:shd w:val="clear" w:color="auto" w:fill="auto"/>
            <w:vAlign w:val="center"/>
          </w:tcPr>
          <w:p w14:paraId="47A18F6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6D06C133" w14:textId="77777777" w:rsidTr="00386DC6">
        <w:trPr>
          <w:trHeight w:hRule="exact" w:val="397"/>
        </w:trPr>
        <w:tc>
          <w:tcPr>
            <w:tcW w:w="816" w:type="dxa"/>
            <w:vMerge w:val="restart"/>
            <w:shd w:val="clear" w:color="auto" w:fill="auto"/>
            <w:vAlign w:val="center"/>
          </w:tcPr>
          <w:p w14:paraId="7BF638B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sz w:val="20"/>
                <w:szCs w:val="20"/>
                <w:u w:val="single" w:color="FFFFFF" w:themeColor="background1"/>
              </w:rPr>
              <w:t>7</w:t>
            </w:r>
          </w:p>
          <w:p w14:paraId="2FEA0B89" w14:textId="77777777" w:rsidR="0043543C" w:rsidRPr="0043543C" w:rsidRDefault="0043543C" w:rsidP="0043543C">
            <w:pPr>
              <w:spacing w:after="120"/>
              <w:ind w:leftChars="200" w:left="420" w:firstLineChars="200" w:firstLine="400"/>
              <w:jc w:val="center"/>
              <w:rPr>
                <w:rFonts w:ascii="宋体" w:eastAsia="宋体" w:hAnsi="宋体" w:cs="宋体"/>
                <w:sz w:val="20"/>
                <w:szCs w:val="20"/>
                <w:u w:val="single" w:color="FFFFFF" w:themeColor="background1"/>
              </w:rPr>
            </w:pPr>
          </w:p>
        </w:tc>
        <w:tc>
          <w:tcPr>
            <w:tcW w:w="1917" w:type="dxa"/>
            <w:gridSpan w:val="2"/>
            <w:vMerge w:val="restart"/>
            <w:shd w:val="clear" w:color="auto" w:fill="auto"/>
            <w:vAlign w:val="center"/>
          </w:tcPr>
          <w:p w14:paraId="40C95ED0"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电线、电缆</w:t>
            </w:r>
          </w:p>
        </w:tc>
        <w:tc>
          <w:tcPr>
            <w:tcW w:w="2167" w:type="dxa"/>
            <w:tcBorders>
              <w:top w:val="single" w:sz="4" w:space="0" w:color="auto"/>
              <w:left w:val="single" w:sz="4" w:space="0" w:color="auto"/>
              <w:bottom w:val="single" w:sz="4" w:space="0" w:color="auto"/>
              <w:right w:val="single" w:sz="4" w:space="0" w:color="auto"/>
            </w:tcBorders>
            <w:shd w:val="clear" w:color="auto" w:fill="auto"/>
            <w:vAlign w:val="center"/>
          </w:tcPr>
          <w:p w14:paraId="08471574"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远东线缆</w:t>
            </w:r>
          </w:p>
        </w:tc>
        <w:tc>
          <w:tcPr>
            <w:tcW w:w="3742" w:type="dxa"/>
            <w:tcBorders>
              <w:top w:val="single" w:sz="4" w:space="0" w:color="auto"/>
              <w:left w:val="nil"/>
              <w:bottom w:val="single" w:sz="4" w:space="0" w:color="auto"/>
              <w:right w:val="single" w:sz="4" w:space="0" w:color="auto"/>
            </w:tcBorders>
            <w:shd w:val="clear" w:color="auto" w:fill="auto"/>
            <w:vAlign w:val="center"/>
          </w:tcPr>
          <w:p w14:paraId="2A0EA5FC" w14:textId="77777777" w:rsidR="0043543C" w:rsidRPr="0043543C" w:rsidRDefault="0043543C" w:rsidP="0043543C">
            <w:pPr>
              <w:spacing w:line="240" w:lineRule="exact"/>
              <w:jc w:val="center"/>
              <w:textAlignment w:val="center"/>
              <w:rPr>
                <w:rFonts w:ascii="宋体" w:eastAsia="宋体" w:hAnsi="宋体" w:cs="宋体"/>
                <w:sz w:val="20"/>
                <w:szCs w:val="20"/>
                <w:u w:val="single" w:color="FFFFFF" w:themeColor="background1"/>
              </w:rPr>
            </w:pPr>
            <w:hyperlink r:id="rId17" w:history="1">
              <w:r w:rsidRPr="0043543C">
                <w:rPr>
                  <w:rFonts w:ascii="宋体" w:eastAsia="宋体" w:hAnsi="宋体" w:cs="宋体" w:hint="eastAsia"/>
                  <w:sz w:val="20"/>
                  <w:szCs w:val="20"/>
                  <w:u w:val="single" w:color="FFFFFF" w:themeColor="background1"/>
                </w:rPr>
                <w:t>远东电缆有限公司</w:t>
              </w:r>
            </w:hyperlink>
          </w:p>
        </w:tc>
        <w:tc>
          <w:tcPr>
            <w:tcW w:w="1008" w:type="dxa"/>
            <w:shd w:val="clear" w:color="auto" w:fill="auto"/>
            <w:vAlign w:val="center"/>
          </w:tcPr>
          <w:p w14:paraId="0F0279C9"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57015569" w14:textId="77777777" w:rsidTr="00386DC6">
        <w:trPr>
          <w:trHeight w:hRule="exact" w:val="397"/>
        </w:trPr>
        <w:tc>
          <w:tcPr>
            <w:tcW w:w="816" w:type="dxa"/>
            <w:vMerge/>
            <w:shd w:val="clear" w:color="auto" w:fill="auto"/>
            <w:vAlign w:val="center"/>
          </w:tcPr>
          <w:p w14:paraId="372EAFAC" w14:textId="77777777" w:rsidR="0043543C" w:rsidRPr="0043543C" w:rsidRDefault="0043543C" w:rsidP="0043543C">
            <w:pPr>
              <w:spacing w:after="120"/>
              <w:ind w:leftChars="200" w:left="420" w:firstLineChars="200" w:firstLine="420"/>
              <w:jc w:val="center"/>
              <w:rPr>
                <w:rFonts w:ascii="Calibri" w:eastAsia="宋体" w:hAnsi="Calibri" w:cs="Times New Roman"/>
              </w:rPr>
            </w:pPr>
          </w:p>
        </w:tc>
        <w:tc>
          <w:tcPr>
            <w:tcW w:w="1917" w:type="dxa"/>
            <w:gridSpan w:val="2"/>
            <w:vMerge/>
            <w:shd w:val="clear" w:color="auto" w:fill="auto"/>
            <w:vAlign w:val="center"/>
          </w:tcPr>
          <w:p w14:paraId="151633E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0FD2C7C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五彩</w:t>
            </w:r>
          </w:p>
        </w:tc>
        <w:tc>
          <w:tcPr>
            <w:tcW w:w="3742" w:type="dxa"/>
            <w:tcBorders>
              <w:top w:val="nil"/>
              <w:left w:val="nil"/>
              <w:bottom w:val="single" w:sz="4" w:space="0" w:color="auto"/>
              <w:right w:val="single" w:sz="4" w:space="0" w:color="auto"/>
            </w:tcBorders>
            <w:shd w:val="clear" w:color="auto" w:fill="auto"/>
            <w:vAlign w:val="center"/>
          </w:tcPr>
          <w:p w14:paraId="24476F2B"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18" w:history="1">
              <w:r w:rsidRPr="0043543C">
                <w:rPr>
                  <w:rFonts w:ascii="宋体" w:eastAsia="宋体" w:hAnsi="宋体" w:cs="宋体" w:hint="eastAsia"/>
                  <w:sz w:val="20"/>
                  <w:szCs w:val="20"/>
                  <w:u w:val="single" w:color="FFFFFF" w:themeColor="background1"/>
                </w:rPr>
                <w:t>无锡江南电缆有限公司</w:t>
              </w:r>
            </w:hyperlink>
          </w:p>
        </w:tc>
        <w:tc>
          <w:tcPr>
            <w:tcW w:w="1008" w:type="dxa"/>
            <w:shd w:val="clear" w:color="auto" w:fill="auto"/>
            <w:vAlign w:val="center"/>
          </w:tcPr>
          <w:p w14:paraId="638095D7"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1D58E8EE" w14:textId="77777777" w:rsidTr="00386DC6">
        <w:trPr>
          <w:trHeight w:hRule="exact" w:val="397"/>
        </w:trPr>
        <w:tc>
          <w:tcPr>
            <w:tcW w:w="816" w:type="dxa"/>
            <w:vMerge/>
            <w:shd w:val="clear" w:color="auto" w:fill="auto"/>
            <w:vAlign w:val="center"/>
          </w:tcPr>
          <w:p w14:paraId="69368418" w14:textId="77777777" w:rsidR="0043543C" w:rsidRPr="0043543C" w:rsidRDefault="0043543C" w:rsidP="0043543C">
            <w:pPr>
              <w:spacing w:after="120"/>
              <w:ind w:leftChars="200" w:left="420" w:firstLineChars="200" w:firstLine="420"/>
              <w:jc w:val="center"/>
              <w:rPr>
                <w:rFonts w:ascii="Calibri" w:eastAsia="宋体" w:hAnsi="Calibri" w:cs="Times New Roman"/>
              </w:rPr>
            </w:pPr>
          </w:p>
        </w:tc>
        <w:tc>
          <w:tcPr>
            <w:tcW w:w="1917" w:type="dxa"/>
            <w:gridSpan w:val="2"/>
            <w:vMerge/>
            <w:shd w:val="clear" w:color="auto" w:fill="auto"/>
            <w:vAlign w:val="center"/>
          </w:tcPr>
          <w:p w14:paraId="6B767C96"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3B96679A"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上上</w:t>
            </w:r>
          </w:p>
        </w:tc>
        <w:tc>
          <w:tcPr>
            <w:tcW w:w="3742" w:type="dxa"/>
            <w:tcBorders>
              <w:top w:val="nil"/>
              <w:left w:val="nil"/>
              <w:bottom w:val="single" w:sz="4" w:space="0" w:color="auto"/>
              <w:right w:val="single" w:sz="4" w:space="0" w:color="auto"/>
            </w:tcBorders>
            <w:shd w:val="clear" w:color="auto" w:fill="auto"/>
            <w:vAlign w:val="center"/>
          </w:tcPr>
          <w:p w14:paraId="1411420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19" w:history="1">
              <w:r w:rsidRPr="0043543C">
                <w:rPr>
                  <w:rFonts w:ascii="宋体" w:eastAsia="宋体" w:hAnsi="宋体" w:cs="宋体" w:hint="eastAsia"/>
                  <w:sz w:val="20"/>
                  <w:szCs w:val="20"/>
                  <w:u w:val="single" w:color="FFFFFF" w:themeColor="background1"/>
                </w:rPr>
                <w:t xml:space="preserve"> 江苏上上电缆集团有限公司</w:t>
              </w:r>
            </w:hyperlink>
          </w:p>
        </w:tc>
        <w:tc>
          <w:tcPr>
            <w:tcW w:w="1008" w:type="dxa"/>
            <w:shd w:val="clear" w:color="auto" w:fill="auto"/>
            <w:vAlign w:val="center"/>
          </w:tcPr>
          <w:p w14:paraId="751E1001"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r w:rsidR="0043543C" w:rsidRPr="0043543C" w14:paraId="2D19FD18" w14:textId="77777777" w:rsidTr="00386DC6">
        <w:trPr>
          <w:trHeight w:hRule="exact" w:val="397"/>
        </w:trPr>
        <w:tc>
          <w:tcPr>
            <w:tcW w:w="816" w:type="dxa"/>
            <w:vMerge/>
            <w:shd w:val="clear" w:color="auto" w:fill="auto"/>
            <w:vAlign w:val="center"/>
          </w:tcPr>
          <w:p w14:paraId="76ECC1F5"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1917" w:type="dxa"/>
            <w:gridSpan w:val="2"/>
            <w:vMerge/>
            <w:shd w:val="clear" w:color="auto" w:fill="auto"/>
            <w:vAlign w:val="center"/>
          </w:tcPr>
          <w:p w14:paraId="73D9C97D"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c>
          <w:tcPr>
            <w:tcW w:w="2167" w:type="dxa"/>
            <w:tcBorders>
              <w:top w:val="nil"/>
              <w:left w:val="single" w:sz="4" w:space="0" w:color="auto"/>
              <w:bottom w:val="single" w:sz="4" w:space="0" w:color="auto"/>
              <w:right w:val="single" w:sz="4" w:space="0" w:color="auto"/>
            </w:tcBorders>
            <w:shd w:val="clear" w:color="auto" w:fill="auto"/>
            <w:vAlign w:val="center"/>
          </w:tcPr>
          <w:p w14:paraId="0513B96C"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r w:rsidRPr="0043543C">
              <w:rPr>
                <w:rFonts w:ascii="宋体" w:eastAsia="宋体" w:hAnsi="宋体" w:cs="宋体" w:hint="eastAsia"/>
                <w:sz w:val="20"/>
                <w:szCs w:val="20"/>
                <w:u w:val="single" w:color="FFFFFF" w:themeColor="background1"/>
              </w:rPr>
              <w:t>宝胜</w:t>
            </w:r>
          </w:p>
        </w:tc>
        <w:tc>
          <w:tcPr>
            <w:tcW w:w="3742" w:type="dxa"/>
            <w:tcBorders>
              <w:top w:val="nil"/>
              <w:left w:val="nil"/>
              <w:bottom w:val="single" w:sz="4" w:space="0" w:color="auto"/>
              <w:right w:val="single" w:sz="4" w:space="0" w:color="auto"/>
            </w:tcBorders>
            <w:shd w:val="clear" w:color="auto" w:fill="auto"/>
            <w:vAlign w:val="center"/>
          </w:tcPr>
          <w:p w14:paraId="60BD253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hyperlink r:id="rId20" w:history="1">
              <w:r w:rsidRPr="0043543C">
                <w:rPr>
                  <w:rFonts w:ascii="宋体" w:eastAsia="宋体" w:hAnsi="宋体" w:cs="宋体" w:hint="eastAsia"/>
                  <w:sz w:val="20"/>
                  <w:szCs w:val="20"/>
                  <w:u w:val="single" w:color="FFFFFF" w:themeColor="background1"/>
                </w:rPr>
                <w:t>宝胜科技创新股份有限公司</w:t>
              </w:r>
            </w:hyperlink>
          </w:p>
        </w:tc>
        <w:tc>
          <w:tcPr>
            <w:tcW w:w="1008" w:type="dxa"/>
            <w:shd w:val="clear" w:color="auto" w:fill="auto"/>
            <w:vAlign w:val="center"/>
          </w:tcPr>
          <w:p w14:paraId="5348DB82" w14:textId="77777777" w:rsidR="0043543C" w:rsidRPr="0043543C" w:rsidRDefault="0043543C" w:rsidP="0043543C">
            <w:pPr>
              <w:widowControl/>
              <w:spacing w:line="240" w:lineRule="exact"/>
              <w:jc w:val="center"/>
              <w:textAlignment w:val="center"/>
              <w:rPr>
                <w:rFonts w:ascii="宋体" w:eastAsia="宋体" w:hAnsi="宋体" w:cs="宋体"/>
                <w:sz w:val="20"/>
                <w:szCs w:val="20"/>
                <w:u w:val="single" w:color="FFFFFF" w:themeColor="background1"/>
              </w:rPr>
            </w:pPr>
          </w:p>
        </w:tc>
      </w:tr>
    </w:tbl>
    <w:p w14:paraId="730E90C8" w14:textId="76D7C75B" w:rsidR="00086952" w:rsidRDefault="00C93A8F">
      <w:pPr>
        <w:spacing w:line="360" w:lineRule="auto"/>
        <w:ind w:firstLineChars="200" w:firstLine="440"/>
        <w:rPr>
          <w:rFonts w:asciiTheme="minorEastAsia" w:hAnsiTheme="minorEastAsia"/>
          <w:sz w:val="22"/>
        </w:rPr>
      </w:pPr>
      <w:bookmarkStart w:id="2" w:name="_GoBack"/>
      <w:bookmarkEnd w:id="2"/>
      <w:r>
        <w:rPr>
          <w:rFonts w:asciiTheme="minorEastAsia" w:hAnsiTheme="minorEastAsia" w:hint="eastAsia"/>
          <w:sz w:val="22"/>
        </w:rPr>
        <w:t>2</w:t>
      </w:r>
      <w:r>
        <w:rPr>
          <w:rFonts w:asciiTheme="minorEastAsia" w:hAnsiTheme="minorEastAsia" w:hint="eastAsia"/>
          <w:sz w:val="22"/>
        </w:rPr>
        <w:t>、主要材料技术标准和质量要求如下：</w:t>
      </w:r>
    </w:p>
    <w:p w14:paraId="4BBAC40C" w14:textId="77777777" w:rsidR="00086952" w:rsidRDefault="00C93A8F">
      <w:pPr>
        <w:spacing w:line="360" w:lineRule="auto"/>
        <w:ind w:firstLineChars="200" w:firstLine="440"/>
        <w:rPr>
          <w:rFonts w:asciiTheme="minorEastAsia" w:hAnsiTheme="minorEastAsia"/>
          <w:b/>
          <w:sz w:val="22"/>
        </w:rPr>
      </w:pPr>
      <w:r>
        <w:rPr>
          <w:rFonts w:asciiTheme="minorEastAsia" w:hAnsiTheme="minorEastAsia" w:hint="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14:paraId="26D4BAA3" w14:textId="77777777" w:rsidR="00086952" w:rsidRDefault="00C93A8F">
      <w:pPr>
        <w:numPr>
          <w:ilvl w:val="0"/>
          <w:numId w:val="2"/>
        </w:numPr>
        <w:spacing w:line="360" w:lineRule="auto"/>
        <w:ind w:firstLineChars="200" w:firstLine="442"/>
        <w:rPr>
          <w:rFonts w:asciiTheme="minorEastAsia" w:hAnsiTheme="minorEastAsia"/>
          <w:b/>
          <w:sz w:val="22"/>
        </w:rPr>
      </w:pPr>
      <w:r>
        <w:rPr>
          <w:rFonts w:asciiTheme="minorEastAsia" w:hAnsiTheme="minorEastAsia" w:hint="eastAsia"/>
          <w:b/>
          <w:sz w:val="22"/>
        </w:rPr>
        <w:t>招标人自行采购的主要材料设备</w:t>
      </w:r>
      <w:r>
        <w:rPr>
          <w:rFonts w:asciiTheme="minorEastAsia" w:hAnsiTheme="minorEastAsia" w:hint="eastAsia"/>
          <w:b/>
          <w:sz w:val="22"/>
        </w:rPr>
        <w:t>：</w:t>
      </w:r>
      <w:r>
        <w:rPr>
          <w:rFonts w:asciiTheme="minorEastAsia" w:hAnsiTheme="minorEastAsia" w:hint="eastAsia"/>
          <w:b/>
          <w:sz w:val="22"/>
        </w:rPr>
        <w:t>无。</w:t>
      </w:r>
    </w:p>
    <w:p w14:paraId="2A154DBB" w14:textId="77777777" w:rsidR="00086952" w:rsidRDefault="00C93A8F">
      <w:pPr>
        <w:spacing w:line="360" w:lineRule="auto"/>
        <w:ind w:firstLineChars="200" w:firstLine="442"/>
        <w:rPr>
          <w:rFonts w:asciiTheme="minorEastAsia" w:hAnsiTheme="minorEastAsia"/>
          <w:b/>
          <w:sz w:val="22"/>
        </w:rPr>
      </w:pPr>
      <w:r>
        <w:rPr>
          <w:rFonts w:asciiTheme="minorEastAsia" w:hAnsiTheme="minorEastAsia" w:hint="eastAsia"/>
          <w:b/>
          <w:sz w:val="22"/>
        </w:rPr>
        <w:t>七、其他说明</w:t>
      </w:r>
    </w:p>
    <w:p w14:paraId="47F07156"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1</w:t>
      </w:r>
      <w:r>
        <w:rPr>
          <w:rFonts w:asciiTheme="minorEastAsia" w:hAnsiTheme="minorEastAsia" w:hint="eastAsia"/>
          <w:sz w:val="22"/>
        </w:rPr>
        <w:t>、投标人应认真理解和熟悉招标文件和设计图纸，并于投标前自行踏勘现场，充分了解并分析施工条件（包括施工现场红线范围内需要拆除的部位</w:t>
      </w:r>
      <w:r>
        <w:rPr>
          <w:rFonts w:asciiTheme="minorEastAsia" w:hAnsiTheme="minorEastAsia" w:hint="eastAsia"/>
          <w:sz w:val="22"/>
        </w:rPr>
        <w:t>）；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14:paraId="596390AA"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2</w:t>
      </w:r>
      <w:r>
        <w:rPr>
          <w:rFonts w:asciiTheme="minorEastAsia" w:hAnsiTheme="minorEastAsia" w:hint="eastAsia"/>
          <w:sz w:val="22"/>
        </w:rPr>
        <w:t>、工程量清单中每一项目的工作内容，分部分项工程量清单中“项目特征”内容描述不详尽的，以设计图纸、《建设工程工程量清单计价规范》（</w:t>
      </w:r>
      <w:r>
        <w:rPr>
          <w:rFonts w:asciiTheme="minorEastAsia" w:hAnsiTheme="minorEastAsia" w:hint="eastAsia"/>
          <w:sz w:val="22"/>
        </w:rPr>
        <w:t>GB50500-2013</w:t>
      </w:r>
      <w:r>
        <w:rPr>
          <w:rFonts w:asciiTheme="minorEastAsia" w:hAnsiTheme="minorEastAsia" w:hint="eastAsia"/>
          <w:sz w:val="22"/>
        </w:rPr>
        <w:t>）及相关规范</w:t>
      </w:r>
      <w:r>
        <w:rPr>
          <w:rFonts w:asciiTheme="minorEastAsia" w:hAnsiTheme="minorEastAsia" w:hint="eastAsia"/>
          <w:sz w:val="22"/>
        </w:rPr>
        <w:t>为准，设</w:t>
      </w:r>
      <w:r>
        <w:rPr>
          <w:rFonts w:asciiTheme="minorEastAsia" w:hAnsiTheme="minorEastAsia" w:hint="eastAsia"/>
          <w:sz w:val="22"/>
        </w:rPr>
        <w:lastRenderedPageBreak/>
        <w:t>计图纸内的全部内容被认为综合在工程量清单中各项目工作内容内，施工材料及施工方法均须满足设计和规范要求。</w:t>
      </w:r>
    </w:p>
    <w:p w14:paraId="5028ADE9"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3</w:t>
      </w:r>
      <w:r>
        <w:rPr>
          <w:rFonts w:asciiTheme="minorEastAsia" w:hAnsiTheme="minorEastAsia" w:hint="eastAsia"/>
          <w:sz w:val="22"/>
        </w:rPr>
        <w:t>、工程量清单报价应包括完成招标文件规定的工程量清单项目所需的全部费用，其内含：</w:t>
      </w:r>
    </w:p>
    <w:p w14:paraId="362C0247"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①包括分部分项工程费、措施费、其它项目费和规费、税金；</w:t>
      </w:r>
    </w:p>
    <w:p w14:paraId="40AF922D"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②包括完成每分部分项工程所含全部工程内容的费用；</w:t>
      </w:r>
    </w:p>
    <w:p w14:paraId="37D136FB"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③包括完成每项工程内容所需的全部费用；</w:t>
      </w:r>
    </w:p>
    <w:p w14:paraId="2E4143E6"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④工程量清单项目中没有体现的，施工中又必须发生的工程内容所需的费用；</w:t>
      </w:r>
    </w:p>
    <w:p w14:paraId="39FAFC01"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⑤考虑风险因素而调整的费用；</w:t>
      </w:r>
    </w:p>
    <w:p w14:paraId="55CC43E6"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⑥因招标人在招标文件中的要求而发生的费用。</w:t>
      </w:r>
    </w:p>
    <w:p w14:paraId="7AEA2E9C"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4</w:t>
      </w:r>
      <w:r>
        <w:rPr>
          <w:rFonts w:asciiTheme="minorEastAsia" w:hAnsiTheme="minorEastAsia" w:hint="eastAsia"/>
          <w:sz w:val="22"/>
        </w:rPr>
        <w:t>、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14:paraId="67C19197"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5</w:t>
      </w:r>
      <w:r>
        <w:rPr>
          <w:rFonts w:asciiTheme="minorEastAsia" w:hAnsiTheme="minorEastAsia" w:hint="eastAsia"/>
          <w:sz w:val="22"/>
        </w:rPr>
        <w:t>、若设计图纸、招标文件中相关条款及清单描述有冲突的，投标人应在“澄清答疑”环节中向招标人提出，招标人将在“澄清答疑”环节中答复；投标人未在“澄清答疑”环节提出的，则最终解释权归属于招标人。</w:t>
      </w:r>
    </w:p>
    <w:p w14:paraId="78F4666C" w14:textId="77777777" w:rsidR="00086952" w:rsidRDefault="00C93A8F">
      <w:pPr>
        <w:spacing w:line="360" w:lineRule="auto"/>
        <w:ind w:firstLineChars="200" w:firstLine="440"/>
        <w:rPr>
          <w:rFonts w:asciiTheme="minorEastAsia" w:hAnsiTheme="minorEastAsia"/>
          <w:sz w:val="22"/>
        </w:rPr>
      </w:pPr>
      <w:r>
        <w:rPr>
          <w:rFonts w:asciiTheme="minorEastAsia" w:hAnsiTheme="minorEastAsia" w:hint="eastAsia"/>
          <w:sz w:val="22"/>
        </w:rPr>
        <w:t>6</w:t>
      </w:r>
      <w:r>
        <w:rPr>
          <w:rFonts w:asciiTheme="minorEastAsia" w:hAnsiTheme="minorEastAsia" w:hint="eastAsia"/>
          <w:sz w:val="22"/>
        </w:rPr>
        <w:t>、投标人在施工是应采取相应遮挡措施，以防止高空摄像。</w:t>
      </w:r>
    </w:p>
    <w:sectPr w:rsidR="00086952">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6B6C25" w14:textId="77777777" w:rsidR="00C93A8F" w:rsidRDefault="00C93A8F" w:rsidP="0043543C">
      <w:r>
        <w:separator/>
      </w:r>
    </w:p>
  </w:endnote>
  <w:endnote w:type="continuationSeparator" w:id="0">
    <w:p w14:paraId="55903C0F" w14:textId="77777777" w:rsidR="00C93A8F" w:rsidRDefault="00C93A8F" w:rsidP="0043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4BE31" w14:textId="77777777" w:rsidR="00C93A8F" w:rsidRDefault="00C93A8F" w:rsidP="0043543C">
      <w:r>
        <w:separator/>
      </w:r>
    </w:p>
  </w:footnote>
  <w:footnote w:type="continuationSeparator" w:id="0">
    <w:p w14:paraId="6CB2F9A7" w14:textId="77777777" w:rsidR="00C93A8F" w:rsidRDefault="00C93A8F" w:rsidP="00435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F5233"/>
    <w:multiLevelType w:val="singleLevel"/>
    <w:tmpl w:val="127F5233"/>
    <w:lvl w:ilvl="0">
      <w:start w:val="1"/>
      <w:numFmt w:val="decimal"/>
      <w:suff w:val="nothing"/>
      <w:lvlText w:val="%1、"/>
      <w:lvlJc w:val="left"/>
    </w:lvl>
  </w:abstractNum>
  <w:abstractNum w:abstractNumId="1" w15:restartNumberingAfterBreak="0">
    <w:nsid w:val="3C6CA550"/>
    <w:multiLevelType w:val="singleLevel"/>
    <w:tmpl w:val="3C6CA550"/>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kOTYyMzg1ZjFlNGZmM2U4ZDljOGYxNjI1OGYwM2QifQ=="/>
  </w:docVars>
  <w:rsids>
    <w:rsidRoot w:val="007216EE"/>
    <w:rsid w:val="00010537"/>
    <w:rsid w:val="00086952"/>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3543C"/>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C93A8F"/>
    <w:rsid w:val="00D3387F"/>
    <w:rsid w:val="00D35105"/>
    <w:rsid w:val="00D77557"/>
    <w:rsid w:val="00D92B20"/>
    <w:rsid w:val="00DC00C4"/>
    <w:rsid w:val="00DC3B6C"/>
    <w:rsid w:val="00E07FAE"/>
    <w:rsid w:val="00E86910"/>
    <w:rsid w:val="00EE0655"/>
    <w:rsid w:val="00EF2517"/>
    <w:rsid w:val="00F54A72"/>
    <w:rsid w:val="00F82DC4"/>
    <w:rsid w:val="03CE1FFB"/>
    <w:rsid w:val="06CD3D27"/>
    <w:rsid w:val="070E5FD9"/>
    <w:rsid w:val="11477335"/>
    <w:rsid w:val="18F96548"/>
    <w:rsid w:val="19335AC7"/>
    <w:rsid w:val="2DB45933"/>
    <w:rsid w:val="43055FD1"/>
    <w:rsid w:val="4462309D"/>
    <w:rsid w:val="458D460F"/>
    <w:rsid w:val="474607A5"/>
    <w:rsid w:val="47B61CEC"/>
    <w:rsid w:val="4B8200C1"/>
    <w:rsid w:val="4EE83B2F"/>
    <w:rsid w:val="50BC3CDB"/>
    <w:rsid w:val="51E1640E"/>
    <w:rsid w:val="58E24F48"/>
    <w:rsid w:val="5EBA101D"/>
    <w:rsid w:val="617C1CB0"/>
    <w:rsid w:val="666B1358"/>
    <w:rsid w:val="6BD047A7"/>
    <w:rsid w:val="6FBC6843"/>
    <w:rsid w:val="71341BFB"/>
    <w:rsid w:val="788D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6C6FF"/>
  <w15:docId w15:val="{2BE20972-D11F-4426-95FF-BC1686B1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uiPriority w:val="99"/>
    <w:semiHidden/>
    <w:unhideWhenUsed/>
    <w:qFormat/>
    <w:pPr>
      <w:spacing w:beforeAutospacing="1" w:afterAutospacing="1"/>
      <w:jc w:val="left"/>
    </w:pPr>
    <w:rPr>
      <w:rFonts w:cs="Times New Roman"/>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semiHidden/>
    <w:unhideWhenUsed/>
    <w:qFormat/>
    <w:rPr>
      <w:color w:val="0000FF"/>
      <w:u w:val="single"/>
    </w:r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autoRedefine/>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file:///E:\&#21335;&#22823;&#20113;&#30424;\Seafile\&#24120;&#29992;&#31649;&#29702;&#21488;&#36134;\&#26448;&#26009;&#21697;&#29260;&#24211;\&#20379;&#24212;&#21830;&#22522;&#26412;&#20449;&#24687;\&#27743;&#33487;&#40548;&#26519;&#27700;&#27877;&#26377;&#38480;&#20844;&#21496;" TargetMode="External"/><Relationship Id="rId13" Type="http://schemas.openxmlformats.org/officeDocument/2006/relationships/hyperlink" Target="file:///E:\&#21335;&#22823;&#20113;&#30424;\Seafile\&#24120;&#29992;&#31649;&#29702;&#21488;&#36134;\&#26448;&#26009;&#21697;&#29260;&#24211;\&#20379;&#24212;&#21830;&#22522;&#26412;&#20449;&#24687;\&#19977;&#26869;&#26641;&#28034;&#26009;&#32929;&#20221;&#26377;&#38480;&#20844;&#21496;" TargetMode="External"/><Relationship Id="rId18" Type="http://schemas.openxmlformats.org/officeDocument/2006/relationships/hyperlink" Target="file:///E:\&#21335;&#22823;&#20113;&#30424;\Seafile\&#24120;&#29992;&#31649;&#29702;&#21488;&#36134;\&#26448;&#26009;&#21697;&#29260;&#24211;\&#20379;&#24212;&#21830;&#22522;&#26412;&#20449;&#24687;\&#26080;&#38177;&#27743;&#21335;&#30005;&#32518;&#26377;&#38480;&#20844;&#2149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E:\&#21335;&#22823;&#20113;&#30424;\Seafile\&#24120;&#29992;&#31649;&#29702;&#21488;&#36134;\&#26448;&#26009;&#21697;&#29260;&#24211;\&#20379;&#24212;&#21830;&#22522;&#26412;&#20449;&#24687;\&#23433;&#24509;&#28023;&#34746;&#27700;&#27877;&#32929;&#20221;&#26377;&#38480;&#20844;&#21496;" TargetMode="External"/><Relationship Id="rId12" Type="http://schemas.openxmlformats.org/officeDocument/2006/relationships/hyperlink" Target="file:///E:\&#21335;&#22823;&#20113;&#30424;\Seafile\&#24120;&#29992;&#31649;&#29702;&#21488;&#36134;\&#26448;&#26009;&#21697;&#29260;&#24211;\&#20379;&#24212;&#21830;&#22522;&#26412;&#20449;&#24687;\&#20315;&#23665;&#30707;&#28286;&#40560;&#29260;&#38518;&#29943;&#26377;&#38480;&#20844;&#21496;" TargetMode="External"/><Relationship Id="rId17" Type="http://schemas.openxmlformats.org/officeDocument/2006/relationships/hyperlink" Target="file:///E:\&#21335;&#22823;&#20113;&#30424;\Seafile\&#24120;&#29992;&#31649;&#29702;&#21488;&#36134;\&#26448;&#26009;&#21697;&#29260;&#24211;\&#20379;&#24212;&#21830;&#22522;&#26412;&#20449;&#24687;\&#36828;&#19996;&#30005;&#32518;&#26377;&#38480;&#20844;&#21496;" TargetMode="External"/><Relationship Id="rId2" Type="http://schemas.openxmlformats.org/officeDocument/2006/relationships/styles" Target="styles.xml"/><Relationship Id="rId16" Type="http://schemas.openxmlformats.org/officeDocument/2006/relationships/hyperlink" Target="file:///E:\&#21335;&#22823;&#20113;&#30424;\Seafile\&#24120;&#29992;&#31649;&#29702;&#21488;&#36134;\&#26448;&#26009;&#21697;&#29260;&#24211;\&#20379;&#24212;&#21830;&#22522;&#26412;&#20449;&#24687;\&#27743;&#33487;&#20016;&#24425;&#24314;&#26448;&#65288;&#38598;&#22242;&#65289;&#26377;&#38480;&#20844;&#21496;" TargetMode="External"/><Relationship Id="rId20" Type="http://schemas.openxmlformats.org/officeDocument/2006/relationships/hyperlink" Target="file:///E:\&#21335;&#22823;&#20113;&#30424;\Seafile\&#24120;&#29992;&#31649;&#29702;&#21488;&#36134;\&#26448;&#26009;&#21697;&#29260;&#24211;\&#20379;&#24212;&#21830;&#22522;&#26412;&#20449;&#24687;\&#23453;&#32988;&#31185;&#25216;&#21019;&#26032;&#32929;&#20221;&#26377;&#38480;&#20844;&#2149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E:\&#21335;&#22823;&#20113;&#30424;\Seafile\&#24120;&#29992;&#31649;&#29702;&#21488;&#36134;\&#26448;&#26009;&#21697;&#29260;&#24211;\&#20379;&#24212;&#21830;&#22522;&#26412;&#20449;&#24687;\&#24191;&#19996;&#23439;&#23041;&#38518;&#29943;&#23454;&#19994;&#26377;&#38480;&#20844;&#21496;" TargetMode="External"/><Relationship Id="rId5" Type="http://schemas.openxmlformats.org/officeDocument/2006/relationships/footnotes" Target="footnotes.xml"/><Relationship Id="rId15" Type="http://schemas.openxmlformats.org/officeDocument/2006/relationships/hyperlink" Target="file:///E:\&#21335;&#22823;&#20113;&#30424;\Seafile\&#24120;&#29992;&#31649;&#29702;&#21488;&#36134;\&#26448;&#26009;&#21697;&#29260;&#24211;\&#20379;&#24212;&#21830;&#22522;&#26412;&#20449;&#24687;\&#20122;&#22763;&#21019;&#33021;&#31185;&#25216;&#65288;&#19978;&#28023;&#65289;&#32929;&#20221;&#26377;&#38480;&#20844;&#21496;" TargetMode="External"/><Relationship Id="rId10" Type="http://schemas.openxmlformats.org/officeDocument/2006/relationships/hyperlink" Target="file:///E:\&#21335;&#22823;&#20113;&#30424;\Seafile\&#24120;&#29992;&#31649;&#29702;&#21488;&#36134;\&#26448;&#26009;&#21697;&#29260;&#24211;\&#20379;&#24212;&#21830;&#22522;&#26412;&#20449;&#24687;\&#24191;&#19996;&#33832;&#31859;&#29305;&#38518;&#29943;&#26377;&#38480;&#20844;&#21496;" TargetMode="External"/><Relationship Id="rId19" Type="http://schemas.openxmlformats.org/officeDocument/2006/relationships/hyperlink" Target="file:///E:\&#21335;&#22823;&#20113;&#30424;\Seafile\&#24120;&#29992;&#31649;&#29702;&#21488;&#36134;\&#26448;&#26009;&#21697;&#29260;&#24211;\&#20379;&#24212;&#21830;&#22522;&#26412;&#20449;&#24687;\&#27743;&#33487;&#19978;&#19978;&#30005;&#32518;&#38598;&#22242;&#26377;&#38480;&#20844;&#21496;" TargetMode="External"/><Relationship Id="rId4" Type="http://schemas.openxmlformats.org/officeDocument/2006/relationships/webSettings" Target="webSettings.xml"/><Relationship Id="rId9" Type="http://schemas.openxmlformats.org/officeDocument/2006/relationships/hyperlink" Target="file:///E:\&#21335;&#22823;&#20113;&#30424;\Seafile\&#24120;&#29992;&#31649;&#29702;&#21488;&#36134;\&#26448;&#26009;&#21697;&#29260;&#24211;\&#20379;&#24212;&#21830;&#22522;&#26412;&#20449;&#24687;\&#20013;&#22269;&#32852;&#21512;&#27700;&#27877;&#38598;&#22242;&#26377;&#38480;&#20844;&#21496;" TargetMode="External"/><Relationship Id="rId14" Type="http://schemas.openxmlformats.org/officeDocument/2006/relationships/hyperlink" Target="file:///E:\&#21335;&#22823;&#20113;&#30424;\Seafile\&#24120;&#29992;&#31649;&#29702;&#21488;&#36134;\&#26448;&#26009;&#21697;&#29260;&#24211;\&#20379;&#24212;&#21830;&#22522;&#26412;&#20449;&#24687;\&#31435;&#37030;&#28034;&#26009;(&#20013;&#22269;)&#26377;&#38480;&#20844;&#21496;"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730</Words>
  <Characters>4164</Characters>
  <Application>Microsoft Office Word</Application>
  <DocSecurity>0</DocSecurity>
  <Lines>34</Lines>
  <Paragraphs>9</Paragraphs>
  <ScaleCrop>false</ScaleCrop>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解志欣</cp:lastModifiedBy>
  <cp:revision>23</cp:revision>
  <dcterms:created xsi:type="dcterms:W3CDTF">2023-06-05T04:27:00Z</dcterms:created>
  <dcterms:modified xsi:type="dcterms:W3CDTF">2025-01-07T02:12:00Z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11B7852D89F1402AA6CDD21FBD0904D8_13</vt:lpwstr>
  </property>
  <property fmtid="{D5CDD505-2E9C-101B-9397-08002B2CF9AE}" pid="4" name="KSOTemplateDocerSaveRecord">
    <vt:lpwstr>eyJoZGlkIjoiMDlkOTYyMzg1ZjFlNGZmM2U4ZDljOGYxNjI1OGYwM2QiLCJ1c2VySWQiOiI3MzU5MjkzMTQifQ==</vt:lpwstr>
  </property>
</Properties>
</file>