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 w:val="36"/>
          <w:szCs w:val="22"/>
        </w:rPr>
      </w:pPr>
      <w:r>
        <w:rPr>
          <w:rFonts w:hint="eastAsia" w:ascii="仿宋" w:hAnsi="仿宋" w:eastAsia="仿宋" w:cs="Times New Roman"/>
          <w:sz w:val="36"/>
          <w:szCs w:val="22"/>
          <w:u w:val="single"/>
        </w:rPr>
        <w:t>南京大学仙林校区低压系统配网自动化系统设备采购与集成</w:t>
      </w:r>
      <w:r>
        <w:rPr>
          <w:rFonts w:hint="eastAsia" w:ascii="仿宋" w:hAnsi="仿宋" w:eastAsia="仿宋" w:cs="Times New Roman"/>
          <w:sz w:val="36"/>
          <w:szCs w:val="22"/>
        </w:rPr>
        <w:t>招标要求</w:t>
      </w:r>
    </w:p>
    <w:p>
      <w:pPr>
        <w:ind w:firstLine="480" w:firstLineChars="200"/>
        <w:rPr>
          <w:rFonts w:ascii="仿宋" w:hAnsi="仿宋" w:eastAsia="仿宋" w:cs="Times New Roman"/>
          <w:sz w:val="24"/>
          <w:szCs w:val="22"/>
        </w:rPr>
      </w:pPr>
    </w:p>
    <w:p>
      <w:pPr>
        <w:ind w:firstLine="480" w:firstLineChars="200"/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>清单</w:t>
      </w:r>
    </w:p>
    <w:tbl>
      <w:tblPr>
        <w:tblStyle w:val="5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851"/>
        <w:gridCol w:w="47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4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两校区配电自动化升级改造II期——仙林校区低压系统配网自动化系统设备采购与集成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40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第一标段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型号配置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测控仪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以太网接口，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104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规约，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DC48V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供电，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路输入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路输出，数显，电流、电压、有功功率、无功功率、功率因素、有功电度、无功电度；带事件记录功能，可记录跳闸电流；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测控仪带事件上传功能、现场开孔安装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站端多口光通讯设备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工业级宽温型， 满足8路电口两路光口，千兆上传，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提供12/24/48 VDC冗余电源输入，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防护等级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IP30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支持导轨安装及高EMI/EMC防护能力。可在-10 ~ 60 °C的标准温度或-40 ~ 75 °C的宽温下工作。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项目内甲供网络设备为全光口光纤交换机，投标人需认真勘察现场，确保所供设备可与甲供设备进行数据通讯，并根据原系统硬件结构合理选配设备，所供设备需满足仙林校区低压配网自动化网络互通功能，投标人负责所有设备的安装调试及网络通讯测试任务。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路高清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NVR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、大容量硬盘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2U标准机架式IP存储，嵌入式处理器，嵌入式软硬件设计；支持6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路高清，256M带宽网络视频接入，256M网络带宽输出；支持8个SATA盘位，包含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块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6T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安防专用硬盘；支持RAID 0、1、5、6、10多种RAID模式及全局热备，多重保护数据安全；支持关键视频添加标签和加锁保护、整机热备、断网续传、SMART 2.0等功能；2个千兆以太网口，充分满足网络预览、回放以及备份应用。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投标人需提供接口开发服务，方便与自动化系统进行对接，实现设备与监控系统的集成功能。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安装改造涉及所有辅材线缆及配件等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0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第二标段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数字高清快球、拾音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投标设备必须采用高端网络球机，像素要求不低于3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00W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。投标人需提供设备与自动化监控系统连接的视频接入接口开发服务，保证所供设备的视频画面可集成至低压配网自动化监控系统内，实现开关动作视频弹窗功能。投标人负责所有设备的安装调试及相应线缆的敷设工作。因系统内网络设备较多，投标人需根据现场实际情况合理分配I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P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网段。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装置技术要求：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场景监控：支持混行检测，多场景巡航检测、云存储服务功能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装置技术要求：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场景监控：支持混行检测，多场景巡航检测、云存储服务功能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Smart事件：越界侦测,区域入侵侦测,进入/离开区域侦测等智能侦测功能，可根据网络状态，通过NPQ协议智能调整分辨率和码率，保证第三码流的流畅预览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最大支持2048*1536@30fps实时画面输出 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视频压缩:H.265/H.264/MJPEG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红外照射距离:</w:t>
            </w:r>
            <w:r>
              <w:rPr>
                <w:rFonts w:ascii="仿宋_GB2312" w:hAnsi="宋体" w:eastAsia="仿宋_GB2312"/>
                <w:bCs/>
                <w:szCs w:val="21"/>
              </w:rPr>
              <w:t>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0米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 xml:space="preserve">30倍光学变倍，16倍数字变倍 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 xml:space="preserve">支持自动光圈、自动聚焦、自动白平衡、背光补偿 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 xml:space="preserve">支持超低照度，0.05Lux/F1.6(彩色),0.01Lux/F1.6(黑白) ,0 Lux with IR 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>支持3D数字降噪、宽动态功能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 xml:space="preserve">水平方向360°连续旋转，垂直方向-15°-90°,无监视盲区 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 xml:space="preserve">水平预置点速度最高可达240°/s,垂直预置点速度最高可达200°/s 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 xml:space="preserve">水平键控速度为0.1° -160°/s,垂直键控速度为0.1° -120°/s </w:t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bCs/>
                <w:kern w:val="2"/>
                <w:sz w:val="21"/>
                <w:szCs w:val="21"/>
              </w:rPr>
              <w:t>支持300个预置位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电源接口:AC24V±25%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网络接口:RJ45网口，自适应10M/100M网络数据 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音频输入/输出:1路音频输入；1路音频输出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报警输入/输出:7路报警输入；2路报警输出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变电站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红外探测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75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CVBS输出接口:BNC头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具有RS485控制接口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SD卡接口:内置Micro SD卡插槽，支持Micro SD(即T</w:t>
            </w:r>
            <w:r>
              <w:rPr>
                <w:rFonts w:ascii="仿宋_GB2312" w:hAnsi="宋体" w:eastAsia="仿宋_GB2312"/>
                <w:bCs/>
                <w:szCs w:val="21"/>
              </w:rPr>
              <w:t>F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卡)/Micro SDHC/Micro SDXC卡（最大支持256G）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功耗:60W max（其中加热5Wmax，红外灯15W max）; 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工作温度和湿度:-40℃-70℃；湿度小于90%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防护等级:IP6</w:t>
            </w:r>
            <w:r>
              <w:rPr>
                <w:rFonts w:ascii="仿宋_GB2312" w:hAnsi="宋体" w:eastAsia="仿宋_GB2312"/>
                <w:bCs/>
                <w:szCs w:val="21"/>
              </w:rPr>
              <w:t>6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同时需接入站内拾音功能，相关音频采集设备包含在内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装置要求吸顶式安装，要求采用双圆被动红外与微波复合技术，低噪声高灵敏度双元矩阵红外。抗白光度干扰&gt;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9000LUX,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抗电磁干扰1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0V/M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，报警输出常开常闭可调设置，自带防拆技术。工作电压D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C12V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。要求可接入自动化监控系统，实现与变电站灯光联动功能，接入方式由投标人自行考虑，投标文件需明确表述。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变电站</w:t>
            </w:r>
          </w:p>
        </w:tc>
      </w:tr>
    </w:tbl>
    <w:p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851" w:right="1021" w:bottom="851" w:left="102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3F"/>
    <w:rsid w:val="00070681"/>
    <w:rsid w:val="000D2E0F"/>
    <w:rsid w:val="001165AA"/>
    <w:rsid w:val="001D2FC9"/>
    <w:rsid w:val="0023410A"/>
    <w:rsid w:val="00257592"/>
    <w:rsid w:val="00281FC1"/>
    <w:rsid w:val="00300824"/>
    <w:rsid w:val="00312D92"/>
    <w:rsid w:val="00345BC4"/>
    <w:rsid w:val="00390E50"/>
    <w:rsid w:val="003E0591"/>
    <w:rsid w:val="004018F4"/>
    <w:rsid w:val="00475149"/>
    <w:rsid w:val="004C4B1F"/>
    <w:rsid w:val="00546413"/>
    <w:rsid w:val="005966D0"/>
    <w:rsid w:val="005A565C"/>
    <w:rsid w:val="005C4C3F"/>
    <w:rsid w:val="005E6F88"/>
    <w:rsid w:val="00657611"/>
    <w:rsid w:val="0066698D"/>
    <w:rsid w:val="006810BD"/>
    <w:rsid w:val="006B2C18"/>
    <w:rsid w:val="006C3B57"/>
    <w:rsid w:val="00715300"/>
    <w:rsid w:val="00725605"/>
    <w:rsid w:val="00764A61"/>
    <w:rsid w:val="007F4385"/>
    <w:rsid w:val="008A51AD"/>
    <w:rsid w:val="008B2DC4"/>
    <w:rsid w:val="00910755"/>
    <w:rsid w:val="00930CB2"/>
    <w:rsid w:val="00941820"/>
    <w:rsid w:val="00964874"/>
    <w:rsid w:val="00966468"/>
    <w:rsid w:val="009C6690"/>
    <w:rsid w:val="009E6ED6"/>
    <w:rsid w:val="00A53706"/>
    <w:rsid w:val="00A87738"/>
    <w:rsid w:val="00A87B8C"/>
    <w:rsid w:val="00AB1D95"/>
    <w:rsid w:val="00B1101F"/>
    <w:rsid w:val="00B61E7F"/>
    <w:rsid w:val="00BF07B7"/>
    <w:rsid w:val="00C32E8D"/>
    <w:rsid w:val="00C34AE6"/>
    <w:rsid w:val="00C60CFE"/>
    <w:rsid w:val="00C94C13"/>
    <w:rsid w:val="00C9781E"/>
    <w:rsid w:val="00CC2735"/>
    <w:rsid w:val="00D40E85"/>
    <w:rsid w:val="00DA05B6"/>
    <w:rsid w:val="00E86B20"/>
    <w:rsid w:val="00FF6941"/>
    <w:rsid w:val="2E5657D3"/>
    <w:rsid w:val="583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uiPriority w:val="0"/>
    <w:rPr>
      <w:sz w:val="18"/>
      <w:szCs w:val="18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354</Words>
  <Characters>2020</Characters>
  <Lines>16</Lines>
  <Paragraphs>4</Paragraphs>
  <TotalTime>0</TotalTime>
  <ScaleCrop>false</ScaleCrop>
  <LinksUpToDate>false</LinksUpToDate>
  <CharactersWithSpaces>2370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2019-12-10T08:09:00Z</dcterms:created>
  <dc:creator>pan</dc:creator>
  <cp:lastModifiedBy>dell</cp:lastModifiedBy>
  <dcterms:modified xsi:type="dcterms:W3CDTF">2019-12-27T10:12:37Z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