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7C2" w:rsidRDefault="003225E7">
      <w:pPr>
        <w:jc w:val="center"/>
        <w:rPr>
          <w:b/>
          <w:sz w:val="32"/>
          <w:szCs w:val="32"/>
        </w:rPr>
      </w:pPr>
      <w:r>
        <w:rPr>
          <w:rFonts w:hint="eastAsia"/>
          <w:b/>
          <w:sz w:val="32"/>
          <w:szCs w:val="32"/>
        </w:rPr>
        <w:t>招标工程量清单编制说明</w:t>
      </w:r>
    </w:p>
    <w:p w:rsidR="007E07C2" w:rsidRDefault="003225E7">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bCs/>
          <w:iCs/>
          <w:sz w:val="22"/>
        </w:rPr>
        <w:t>南京大学浦口校区学生宿舍</w:t>
      </w:r>
      <w:r w:rsidRPr="00FF6C97">
        <w:rPr>
          <w:rFonts w:asciiTheme="minorEastAsia" w:hAnsiTheme="minorEastAsia" w:hint="eastAsia"/>
          <w:bCs/>
          <w:iCs/>
          <w:sz w:val="22"/>
        </w:rPr>
        <w:t>16-18</w:t>
      </w:r>
      <w:r w:rsidRPr="00FF6C97">
        <w:rPr>
          <w:rFonts w:asciiTheme="minorEastAsia" w:hAnsiTheme="minorEastAsia" w:hint="eastAsia"/>
          <w:bCs/>
          <w:iCs/>
          <w:sz w:val="22"/>
        </w:rPr>
        <w:t>栋周边竹山路维修改造项目，保留基层结构，仅做面层的改造，改造面积约</w:t>
      </w:r>
      <w:r w:rsidRPr="00FF6C97">
        <w:rPr>
          <w:rFonts w:asciiTheme="minorEastAsia" w:hAnsiTheme="minorEastAsia" w:hint="eastAsia"/>
          <w:bCs/>
          <w:iCs/>
          <w:sz w:val="22"/>
        </w:rPr>
        <w:t>950m2</w:t>
      </w:r>
      <w:r w:rsidRPr="00FF6C97">
        <w:rPr>
          <w:rFonts w:asciiTheme="minorEastAsia" w:hAnsiTheme="minorEastAsia" w:hint="eastAsia"/>
          <w:bCs/>
          <w:iCs/>
          <w:sz w:val="22"/>
        </w:rPr>
        <w:t>。</w:t>
      </w:r>
    </w:p>
    <w:p w:rsidR="007E07C2" w:rsidRPr="00FF6C97" w:rsidRDefault="003225E7">
      <w:pPr>
        <w:spacing w:line="360" w:lineRule="auto"/>
        <w:ind w:firstLineChars="200" w:firstLine="442"/>
        <w:rPr>
          <w:rFonts w:asciiTheme="minorEastAsia" w:hAnsiTheme="minorEastAsia"/>
          <w:b/>
          <w:sz w:val="22"/>
        </w:rPr>
      </w:pPr>
      <w:r w:rsidRPr="00FF6C97">
        <w:rPr>
          <w:rFonts w:asciiTheme="minorEastAsia" w:hAnsiTheme="minorEastAsia" w:hint="eastAsia"/>
          <w:b/>
          <w:sz w:val="22"/>
        </w:rPr>
        <w:t>二、工程招标和分包范围</w:t>
      </w:r>
    </w:p>
    <w:p w:rsidR="007E07C2" w:rsidRPr="00FF6C97" w:rsidRDefault="003225E7">
      <w:pPr>
        <w:spacing w:line="360" w:lineRule="auto"/>
        <w:ind w:firstLineChars="200" w:firstLine="440"/>
        <w:rPr>
          <w:rFonts w:asciiTheme="minorEastAsia" w:hAnsiTheme="minorEastAsia"/>
          <w:b/>
          <w:i/>
          <w:sz w:val="22"/>
          <w:u w:val="single"/>
        </w:rPr>
      </w:pPr>
      <w:r w:rsidRPr="00FF6C97">
        <w:rPr>
          <w:rFonts w:asciiTheme="minorEastAsia" w:hAnsiTheme="minorEastAsia" w:hint="eastAsia"/>
          <w:sz w:val="22"/>
        </w:rPr>
        <w:t>本次改造内容主要包括拆除、</w:t>
      </w:r>
      <w:r w:rsidRPr="00FF6C97">
        <w:rPr>
          <w:rFonts w:asciiTheme="minorEastAsia" w:hAnsiTheme="minorEastAsia" w:hint="eastAsia"/>
          <w:sz w:val="22"/>
        </w:rPr>
        <w:t>面层石材重新铺贴，加装栏杆，路灯安装</w:t>
      </w:r>
      <w:r w:rsidRPr="00FF6C97">
        <w:rPr>
          <w:rFonts w:asciiTheme="minorEastAsia" w:hAnsiTheme="minorEastAsia" w:hint="eastAsia"/>
          <w:sz w:val="22"/>
        </w:rPr>
        <w:t>。</w:t>
      </w:r>
    </w:p>
    <w:p w:rsidR="007E07C2" w:rsidRPr="00FF6C97" w:rsidRDefault="003225E7">
      <w:pPr>
        <w:spacing w:line="360" w:lineRule="auto"/>
        <w:ind w:firstLineChars="200" w:firstLine="442"/>
        <w:rPr>
          <w:rFonts w:asciiTheme="minorEastAsia" w:hAnsiTheme="minorEastAsia"/>
          <w:sz w:val="22"/>
        </w:rPr>
      </w:pPr>
      <w:r w:rsidRPr="00FF6C97">
        <w:rPr>
          <w:rFonts w:asciiTheme="minorEastAsia" w:hAnsiTheme="minorEastAsia" w:hint="eastAsia"/>
          <w:b/>
          <w:sz w:val="22"/>
        </w:rPr>
        <w:t>三、编制依据</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1</w:t>
      </w:r>
      <w:r w:rsidRPr="00FF6C97">
        <w:rPr>
          <w:rFonts w:asciiTheme="minorEastAsia" w:hAnsiTheme="minorEastAsia" w:hint="eastAsia"/>
          <w:sz w:val="22"/>
        </w:rPr>
        <w:t>、</w:t>
      </w:r>
      <w:r w:rsidRPr="00FF6C97">
        <w:rPr>
          <w:rFonts w:asciiTheme="minorEastAsia" w:hAnsiTheme="minorEastAsia" w:hint="eastAsia"/>
          <w:sz w:val="22"/>
        </w:rPr>
        <w:t>南通华荣建设集团有限公司</w:t>
      </w:r>
      <w:r w:rsidRPr="00FF6C97">
        <w:rPr>
          <w:rFonts w:asciiTheme="minorEastAsia" w:hAnsiTheme="minorEastAsia" w:hint="eastAsia"/>
          <w:sz w:val="22"/>
        </w:rPr>
        <w:t>设计的</w:t>
      </w:r>
      <w:r w:rsidRPr="00FF6C97">
        <w:rPr>
          <w:rFonts w:asciiTheme="minorEastAsia" w:hAnsiTheme="minorEastAsia" w:hint="eastAsia"/>
          <w:sz w:val="22"/>
        </w:rPr>
        <w:t>2023</w:t>
      </w:r>
      <w:r w:rsidRPr="00FF6C97">
        <w:rPr>
          <w:rFonts w:asciiTheme="minorEastAsia" w:hAnsiTheme="minorEastAsia" w:hint="eastAsia"/>
          <w:sz w:val="22"/>
        </w:rPr>
        <w:t>年</w:t>
      </w:r>
      <w:r w:rsidRPr="00FF6C97">
        <w:rPr>
          <w:rFonts w:asciiTheme="minorEastAsia" w:hAnsiTheme="minorEastAsia" w:hint="eastAsia"/>
          <w:sz w:val="22"/>
        </w:rPr>
        <w:t>5</w:t>
      </w:r>
      <w:r w:rsidRPr="00FF6C97">
        <w:rPr>
          <w:rFonts w:asciiTheme="minorEastAsia" w:hAnsiTheme="minorEastAsia" w:hint="eastAsia"/>
          <w:sz w:val="22"/>
        </w:rPr>
        <w:t>月</w:t>
      </w:r>
      <w:r w:rsidRPr="00FF6C97">
        <w:rPr>
          <w:rFonts w:asciiTheme="minorEastAsia" w:hAnsiTheme="minorEastAsia" w:hint="eastAsia"/>
          <w:sz w:val="22"/>
        </w:rPr>
        <w:t>31</w:t>
      </w:r>
      <w:r w:rsidRPr="00FF6C97">
        <w:rPr>
          <w:rFonts w:asciiTheme="minorEastAsia" w:hAnsiTheme="minorEastAsia" w:hint="eastAsia"/>
          <w:sz w:val="22"/>
        </w:rPr>
        <w:t>日</w:t>
      </w:r>
      <w:r w:rsidRPr="00FF6C97">
        <w:rPr>
          <w:rFonts w:asciiTheme="minorEastAsia" w:hAnsiTheme="minorEastAsia" w:hint="eastAsia"/>
          <w:sz w:val="22"/>
        </w:rPr>
        <w:t>施工图等技术资料。</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2</w:t>
      </w:r>
      <w:r w:rsidRPr="00FF6C97">
        <w:rPr>
          <w:rFonts w:asciiTheme="minorEastAsia" w:hAnsiTheme="minorEastAsia" w:hint="eastAsia"/>
          <w:sz w:val="22"/>
        </w:rPr>
        <w:t>、计量规范：</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①《建设工程工程量清单计价规范》（</w:t>
      </w:r>
      <w:r w:rsidRPr="00FF6C97">
        <w:rPr>
          <w:rFonts w:asciiTheme="minorEastAsia" w:hAnsiTheme="minorEastAsia" w:hint="eastAsia"/>
          <w:sz w:val="22"/>
        </w:rPr>
        <w:t>GB50500-2013</w:t>
      </w:r>
      <w:r w:rsidRPr="00FF6C97">
        <w:rPr>
          <w:rFonts w:asciiTheme="minorEastAsia" w:hAnsiTheme="minorEastAsia" w:hint="eastAsia"/>
          <w:sz w:val="22"/>
        </w:rPr>
        <w:t>）</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②《房屋建筑与装饰工程工程量计算规范》（</w:t>
      </w:r>
      <w:r w:rsidRPr="00FF6C97">
        <w:rPr>
          <w:rFonts w:asciiTheme="minorEastAsia" w:hAnsiTheme="minorEastAsia" w:hint="eastAsia"/>
          <w:sz w:val="22"/>
        </w:rPr>
        <w:t>GB50854-2013</w:t>
      </w:r>
      <w:r w:rsidRPr="00FF6C97">
        <w:rPr>
          <w:rFonts w:asciiTheme="minorEastAsia" w:hAnsiTheme="minorEastAsia" w:hint="eastAsia"/>
          <w:sz w:val="22"/>
        </w:rPr>
        <w:t>）</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③《通用安装工程工程量计算规范》（</w:t>
      </w:r>
      <w:r w:rsidRPr="00FF6C97">
        <w:rPr>
          <w:rFonts w:asciiTheme="minorEastAsia" w:hAnsiTheme="minorEastAsia" w:hint="eastAsia"/>
          <w:sz w:val="22"/>
        </w:rPr>
        <w:t>GB50856-2013</w:t>
      </w:r>
      <w:r w:rsidRPr="00FF6C97">
        <w:rPr>
          <w:rFonts w:asciiTheme="minorEastAsia" w:hAnsiTheme="minorEastAsia" w:hint="eastAsia"/>
          <w:sz w:val="22"/>
        </w:rPr>
        <w:t>）</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⑤《园林绿化工程工程量计算规范》（</w:t>
      </w:r>
      <w:r w:rsidRPr="00FF6C97">
        <w:rPr>
          <w:rFonts w:asciiTheme="minorEastAsia" w:hAnsiTheme="minorEastAsia" w:hint="eastAsia"/>
          <w:sz w:val="22"/>
        </w:rPr>
        <w:tab/>
        <w:t>GB50858-2013</w:t>
      </w:r>
      <w:r w:rsidRPr="00FF6C97">
        <w:rPr>
          <w:rFonts w:asciiTheme="minorEastAsia" w:hAnsiTheme="minorEastAsia" w:hint="eastAsia"/>
          <w:sz w:val="22"/>
        </w:rPr>
        <w:t>）</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3</w:t>
      </w:r>
      <w:r w:rsidRPr="00FF6C97">
        <w:rPr>
          <w:rFonts w:asciiTheme="minorEastAsia" w:hAnsiTheme="minorEastAsia" w:hint="eastAsia"/>
          <w:sz w:val="22"/>
        </w:rPr>
        <w:t>、与本工程项目有关的标准、施工规范与验收规范。</w:t>
      </w:r>
    </w:p>
    <w:p w:rsidR="007E07C2" w:rsidRPr="00FF6C97" w:rsidRDefault="003225E7">
      <w:pPr>
        <w:spacing w:line="360" w:lineRule="auto"/>
        <w:ind w:firstLineChars="200" w:firstLine="442"/>
        <w:rPr>
          <w:rFonts w:asciiTheme="minorEastAsia" w:hAnsiTheme="minorEastAsia"/>
          <w:sz w:val="22"/>
        </w:rPr>
      </w:pPr>
      <w:r w:rsidRPr="00FF6C97">
        <w:rPr>
          <w:rFonts w:asciiTheme="minorEastAsia" w:hAnsiTheme="minorEastAsia" w:hint="eastAsia"/>
          <w:b/>
          <w:sz w:val="22"/>
        </w:rPr>
        <w:t>四、取费标准</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1</w:t>
      </w:r>
      <w:r w:rsidRPr="00FF6C97">
        <w:rPr>
          <w:rFonts w:asciiTheme="minorEastAsia" w:hAnsiTheme="minorEastAsia" w:hint="eastAsia"/>
          <w:sz w:val="22"/>
        </w:rPr>
        <w:t>、《省住房城乡建设厅关于建筑业实施营改增后江苏省建设工程计价依据调整的通知》</w:t>
      </w:r>
      <w:r w:rsidRPr="00FF6C97">
        <w:rPr>
          <w:rFonts w:asciiTheme="minorEastAsia" w:hAnsiTheme="minorEastAsia" w:hint="eastAsia"/>
          <w:sz w:val="22"/>
        </w:rPr>
        <w:t xml:space="preserve"> </w:t>
      </w:r>
      <w:r w:rsidRPr="00FF6C97">
        <w:rPr>
          <w:rFonts w:asciiTheme="minorEastAsia" w:hAnsiTheme="minorEastAsia" w:hint="eastAsia"/>
          <w:sz w:val="22"/>
        </w:rPr>
        <w:t>苏建价（</w:t>
      </w:r>
      <w:r w:rsidRPr="00FF6C97">
        <w:rPr>
          <w:rFonts w:asciiTheme="minorEastAsia" w:hAnsiTheme="minorEastAsia" w:hint="eastAsia"/>
          <w:sz w:val="22"/>
        </w:rPr>
        <w:t>2016</w:t>
      </w:r>
      <w:r w:rsidRPr="00FF6C97">
        <w:rPr>
          <w:rFonts w:asciiTheme="minorEastAsia" w:hAnsiTheme="minorEastAsia" w:hint="eastAsia"/>
          <w:sz w:val="22"/>
        </w:rPr>
        <w:t>）</w:t>
      </w:r>
      <w:r w:rsidRPr="00FF6C97">
        <w:rPr>
          <w:rFonts w:asciiTheme="minorEastAsia" w:hAnsiTheme="minorEastAsia" w:hint="eastAsia"/>
          <w:sz w:val="22"/>
        </w:rPr>
        <w:t>154</w:t>
      </w:r>
      <w:r w:rsidRPr="00FF6C97">
        <w:rPr>
          <w:rFonts w:asciiTheme="minorEastAsia" w:hAnsiTheme="minorEastAsia" w:hint="eastAsia"/>
          <w:sz w:val="22"/>
        </w:rPr>
        <w:t>号文及相关附件。</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2</w:t>
      </w:r>
      <w:r w:rsidRPr="00FF6C97">
        <w:rPr>
          <w:rFonts w:asciiTheme="minorEastAsia" w:hAnsiTheme="minorEastAsia" w:hint="eastAsia"/>
          <w:sz w:val="22"/>
        </w:rPr>
        <w:t>、《省住房城乡建设厅关于建筑业增值税计价政策调整的通知》苏建函价（</w:t>
      </w:r>
      <w:r w:rsidRPr="00FF6C97">
        <w:rPr>
          <w:rFonts w:asciiTheme="minorEastAsia" w:hAnsiTheme="minorEastAsia" w:hint="eastAsia"/>
          <w:sz w:val="22"/>
        </w:rPr>
        <w:t>2019</w:t>
      </w:r>
      <w:r w:rsidRPr="00FF6C97">
        <w:rPr>
          <w:rFonts w:asciiTheme="minorEastAsia" w:hAnsiTheme="minorEastAsia" w:hint="eastAsia"/>
          <w:sz w:val="22"/>
        </w:rPr>
        <w:t>）</w:t>
      </w:r>
      <w:r w:rsidRPr="00FF6C97">
        <w:rPr>
          <w:rFonts w:asciiTheme="minorEastAsia" w:hAnsiTheme="minorEastAsia" w:hint="eastAsia"/>
          <w:sz w:val="22"/>
        </w:rPr>
        <w:t>178</w:t>
      </w:r>
      <w:r w:rsidRPr="00FF6C97">
        <w:rPr>
          <w:rFonts w:asciiTheme="minorEastAsia" w:hAnsiTheme="minorEastAsia" w:hint="eastAsia"/>
          <w:sz w:val="22"/>
        </w:rPr>
        <w:t>号文。</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3</w:t>
      </w:r>
      <w:r w:rsidRPr="00FF6C97">
        <w:rPr>
          <w:rFonts w:asciiTheme="minorEastAsia" w:hAnsiTheme="minorEastAsia" w:hint="eastAsia"/>
          <w:sz w:val="22"/>
        </w:rPr>
        <w:t>、安全文明施工措施费计取基本费和扬尘污染防治增加费。</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4</w:t>
      </w:r>
      <w:r w:rsidRPr="00FF6C97">
        <w:rPr>
          <w:rFonts w:asciiTheme="minorEastAsia" w:hAnsiTheme="minorEastAsia" w:hint="eastAsia"/>
          <w:sz w:val="22"/>
        </w:rPr>
        <w:t>、《省住房城乡建设厅关于建筑工人实名制费用计取方法的公告》〔</w:t>
      </w:r>
      <w:r w:rsidRPr="00FF6C97">
        <w:rPr>
          <w:rFonts w:asciiTheme="minorEastAsia" w:hAnsiTheme="minorEastAsia" w:hint="eastAsia"/>
          <w:sz w:val="22"/>
        </w:rPr>
        <w:t>2019</w:t>
      </w:r>
      <w:r w:rsidRPr="00FF6C97">
        <w:rPr>
          <w:rFonts w:asciiTheme="minorEastAsia" w:hAnsiTheme="minorEastAsia" w:hint="eastAsia"/>
          <w:sz w:val="22"/>
        </w:rPr>
        <w:t>〕第</w:t>
      </w:r>
      <w:r w:rsidRPr="00FF6C97">
        <w:rPr>
          <w:rFonts w:asciiTheme="minorEastAsia" w:hAnsiTheme="minorEastAsia" w:hint="eastAsia"/>
          <w:sz w:val="22"/>
        </w:rPr>
        <w:t>19</w:t>
      </w:r>
      <w:r w:rsidRPr="00FF6C97">
        <w:rPr>
          <w:rFonts w:asciiTheme="minorEastAsia" w:hAnsiTheme="minorEastAsia" w:hint="eastAsia"/>
          <w:sz w:val="22"/>
        </w:rPr>
        <w:t>号</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5</w:t>
      </w:r>
      <w:r w:rsidRPr="00FF6C97">
        <w:rPr>
          <w:rFonts w:asciiTheme="minorEastAsia" w:hAnsiTheme="minorEastAsia" w:hint="eastAsia"/>
          <w:sz w:val="22"/>
        </w:rPr>
        <w:t>、政策性文件及报价参考执行投标截止日前省市建委造价有关文件，投标截止日后的省市建委造价文件不予执行。</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6</w:t>
      </w:r>
      <w:r w:rsidRPr="00FF6C97">
        <w:rPr>
          <w:rFonts w:asciiTheme="minorEastAsia" w:hAnsiTheme="minorEastAsia" w:hint="eastAsia"/>
          <w:sz w:val="22"/>
        </w:rPr>
        <w:t>、人工工资参考江苏省建设工程人工工资指导价自主报价，其它费用按照省市建委发布的有关文件及政策规定等执行，报价参考执行投标截止日前省建设厅、市建委造价有关文件。</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7</w:t>
      </w:r>
      <w:r w:rsidRPr="00FF6C97">
        <w:rPr>
          <w:rFonts w:asciiTheme="minorEastAsia" w:hAnsiTheme="minorEastAsia" w:hint="eastAsia"/>
          <w:sz w:val="22"/>
        </w:rPr>
        <w:t>、暂列金额及暂估价：</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1</w:t>
      </w:r>
      <w:r w:rsidRPr="00FF6C97">
        <w:rPr>
          <w:rFonts w:asciiTheme="minorEastAsia" w:hAnsiTheme="minorEastAsia" w:hint="eastAsia"/>
          <w:sz w:val="22"/>
        </w:rPr>
        <w:t>）暂列金额：</w:t>
      </w:r>
      <w:r w:rsidR="002E5CB4">
        <w:rPr>
          <w:rFonts w:asciiTheme="minorEastAsia" w:hAnsiTheme="minorEastAsia" w:hint="eastAsia"/>
          <w:sz w:val="22"/>
        </w:rPr>
        <w:t>19737.04</w:t>
      </w:r>
      <w:bookmarkStart w:id="0" w:name="_GoBack"/>
      <w:bookmarkEnd w:id="0"/>
      <w:r w:rsidRPr="00FF6C97">
        <w:rPr>
          <w:rFonts w:asciiTheme="minorEastAsia" w:hAnsiTheme="minorEastAsia" w:hint="eastAsia"/>
          <w:sz w:val="22"/>
        </w:rPr>
        <w:t>元</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2</w:t>
      </w:r>
      <w:r w:rsidRPr="00FF6C97">
        <w:rPr>
          <w:rFonts w:asciiTheme="minorEastAsia" w:hAnsiTheme="minorEastAsia" w:hint="eastAsia"/>
          <w:sz w:val="22"/>
        </w:rPr>
        <w:t>）暂估价：</w:t>
      </w:r>
      <w:r w:rsidRPr="00FF6C97">
        <w:rPr>
          <w:rFonts w:asciiTheme="minorEastAsia" w:hAnsiTheme="minorEastAsia" w:hint="eastAsia"/>
          <w:sz w:val="22"/>
        </w:rPr>
        <w:t>无</w:t>
      </w:r>
    </w:p>
    <w:p w:rsidR="007E07C2" w:rsidRPr="00FF6C97" w:rsidRDefault="003225E7">
      <w:pPr>
        <w:spacing w:line="360" w:lineRule="auto"/>
        <w:ind w:firstLineChars="200" w:firstLine="442"/>
        <w:rPr>
          <w:rFonts w:asciiTheme="minorEastAsia" w:hAnsiTheme="minorEastAsia"/>
          <w:sz w:val="22"/>
        </w:rPr>
      </w:pPr>
      <w:r w:rsidRPr="00FF6C97">
        <w:rPr>
          <w:rFonts w:asciiTheme="minorEastAsia" w:hAnsiTheme="minorEastAsia" w:hint="eastAsia"/>
          <w:b/>
          <w:sz w:val="22"/>
        </w:rPr>
        <w:t>五、图纸及工程量计算中的相关说明</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lastRenderedPageBreak/>
        <w:t>1</w:t>
      </w:r>
      <w:r w:rsidRPr="00FF6C97">
        <w:rPr>
          <w:rFonts w:asciiTheme="minorEastAsia" w:hAnsiTheme="minorEastAsia" w:hint="eastAsia"/>
          <w:sz w:val="22"/>
        </w:rPr>
        <w:t>、通用部分</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1</w:t>
      </w:r>
      <w:r w:rsidRPr="00FF6C97">
        <w:rPr>
          <w:rFonts w:asciiTheme="minorEastAsia" w:hAnsiTheme="minorEastAsia" w:hint="eastAsia"/>
          <w:sz w:val="22"/>
        </w:rPr>
        <w:t>）工程量清单应与招标文件、招标项目</w:t>
      </w:r>
      <w:r w:rsidRPr="00FF6C97">
        <w:rPr>
          <w:rFonts w:asciiTheme="minorEastAsia" w:hAnsiTheme="minorEastAsia" w:hint="eastAsia"/>
          <w:sz w:val="22"/>
        </w:rPr>
        <w:t>设计图纸等文件结合起来查阅与理解。工程量清单中所描述的项目特征仅为招标人对该分部分项目工程特征的概述，而非是工程特征的全面描述，报价时必须按设计图纸及相关的国家规范的要求。</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2</w:t>
      </w:r>
      <w:r w:rsidRPr="00FF6C97">
        <w:rPr>
          <w:rFonts w:asciiTheme="minorEastAsia" w:hAnsiTheme="minorEastAsia" w:hint="eastAsia"/>
          <w:sz w:val="22"/>
        </w:rPr>
        <w:t>、</w:t>
      </w:r>
      <w:r w:rsidRPr="00FF6C97">
        <w:rPr>
          <w:rFonts w:asciiTheme="minorEastAsia" w:hAnsiTheme="minorEastAsia" w:hint="eastAsia"/>
          <w:sz w:val="22"/>
        </w:rPr>
        <w:t>景观</w:t>
      </w:r>
      <w:r w:rsidRPr="00FF6C97">
        <w:rPr>
          <w:rFonts w:asciiTheme="minorEastAsia" w:hAnsiTheme="minorEastAsia" w:hint="eastAsia"/>
          <w:sz w:val="22"/>
        </w:rPr>
        <w:t>部分</w:t>
      </w:r>
    </w:p>
    <w:p w:rsidR="007E07C2" w:rsidRPr="00FF6C97" w:rsidRDefault="003225E7">
      <w:pPr>
        <w:autoSpaceDE w:val="0"/>
        <w:autoSpaceDN w:val="0"/>
        <w:adjustRightInd w:val="0"/>
        <w:spacing w:beforeLines="35" w:before="109" w:afterLines="25" w:after="78" w:line="324" w:lineRule="auto"/>
        <w:ind w:firstLineChars="200" w:firstLine="440"/>
        <w:jc w:val="left"/>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1</w:t>
      </w:r>
      <w:r w:rsidRPr="00FF6C97">
        <w:rPr>
          <w:rFonts w:asciiTheme="minorEastAsia" w:hAnsiTheme="minorEastAsia" w:hint="eastAsia"/>
          <w:sz w:val="22"/>
        </w:rPr>
        <w:t>）景观工程中</w:t>
      </w:r>
      <w:r w:rsidRPr="00FF6C97">
        <w:rPr>
          <w:rFonts w:asciiTheme="minorEastAsia" w:hAnsiTheme="minorEastAsia" w:hint="eastAsia"/>
          <w:sz w:val="22"/>
        </w:rPr>
        <w:t>石材</w:t>
      </w:r>
      <w:r w:rsidRPr="00FF6C97">
        <w:rPr>
          <w:rFonts w:asciiTheme="minorEastAsia" w:hAnsiTheme="minorEastAsia" w:hint="eastAsia"/>
          <w:sz w:val="22"/>
        </w:rPr>
        <w:t>的品种、规格（含厚度、平面尺寸、面层处理方式等）、材质、颜色均综合考虑，投标人须充分考虑饰面材料的价格风险，并将其包含在投标报价中，结算时不作任何调整。</w:t>
      </w:r>
    </w:p>
    <w:p w:rsidR="007E07C2" w:rsidRPr="00FF6C97" w:rsidRDefault="003225E7">
      <w:pPr>
        <w:autoSpaceDE w:val="0"/>
        <w:autoSpaceDN w:val="0"/>
        <w:adjustRightInd w:val="0"/>
        <w:spacing w:beforeLines="35" w:before="109" w:afterLines="25" w:after="78" w:line="324" w:lineRule="auto"/>
        <w:ind w:firstLineChars="200" w:firstLine="440"/>
        <w:jc w:val="left"/>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2</w:t>
      </w:r>
      <w:r w:rsidRPr="00FF6C97">
        <w:rPr>
          <w:rFonts w:asciiTheme="minorEastAsia" w:hAnsiTheme="minorEastAsia" w:hint="eastAsia"/>
          <w:sz w:val="22"/>
        </w:rPr>
        <w:t>）本工程涉及石材饰面的综合单价中应包括石材的开采、加工（含异形或弧形加工、切割或异形切割、磨边、倒角及阴阳角处理、抽槽、开孔等）、面层处理（如抛光、毛面、荔枝面、做旧、雕刻、水洗等）、运输、防护、铺贴及六面防渗、泛碱处理及防腐处理、辐射性检测、石材处理剂、刷背胶、贴纤维网格布等一切工作内容。异形或弧形部分不单独计量（直线型和弧型综合考虑），其所需增加的费用包含在综合单价内，在报价时综合考虑，结算不再另外计算。</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3</w:t>
      </w:r>
      <w:r w:rsidRPr="00FF6C97">
        <w:rPr>
          <w:rFonts w:asciiTheme="minorEastAsia" w:hAnsiTheme="minorEastAsia" w:hint="eastAsia"/>
          <w:sz w:val="22"/>
        </w:rPr>
        <w:t>）本工程砂浆按预拌砂浆考虑，砼按商品砼考虑，现场采用泵送还是非泵送由投标单位自行考虑。</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4</w:t>
      </w:r>
      <w:r w:rsidRPr="00FF6C97">
        <w:rPr>
          <w:rFonts w:asciiTheme="minorEastAsia" w:hAnsiTheme="minorEastAsia" w:hint="eastAsia"/>
          <w:sz w:val="22"/>
        </w:rPr>
        <w:t>）</w:t>
      </w:r>
      <w:r w:rsidRPr="00FF6C97">
        <w:rPr>
          <w:rFonts w:asciiTheme="minorEastAsia" w:hAnsiTheme="minorEastAsia" w:hint="eastAsia"/>
          <w:sz w:val="22"/>
        </w:rPr>
        <w:t>本工程所使用的栏杆、防滑条等应满足现场要求及相关规范方可进场施工。</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3</w:t>
      </w:r>
      <w:r w:rsidRPr="00FF6C97">
        <w:rPr>
          <w:rFonts w:asciiTheme="minorEastAsia" w:hAnsiTheme="minorEastAsia" w:hint="eastAsia"/>
          <w:sz w:val="22"/>
        </w:rPr>
        <w:t>、安装部分</w:t>
      </w:r>
    </w:p>
    <w:p w:rsidR="007E07C2" w:rsidRPr="00FF6C97" w:rsidRDefault="003225E7">
      <w:pPr>
        <w:autoSpaceDE w:val="0"/>
        <w:autoSpaceDN w:val="0"/>
        <w:adjustRightInd w:val="0"/>
        <w:spacing w:beforeLines="35" w:before="109" w:afterLines="25" w:after="78" w:line="324" w:lineRule="auto"/>
        <w:ind w:firstLineChars="200" w:firstLine="440"/>
        <w:jc w:val="left"/>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1</w:t>
      </w:r>
      <w:r w:rsidRPr="00FF6C97">
        <w:rPr>
          <w:rFonts w:asciiTheme="minorEastAsia" w:hAnsiTheme="minorEastAsia" w:hint="eastAsia"/>
          <w:sz w:val="22"/>
        </w:rPr>
        <w:t>）部分灯具定额中已包含线盒、金属软管和灯头线，相应清单子目项目特征不另作描述，相关费用包含在综合单价中。</w:t>
      </w:r>
    </w:p>
    <w:p w:rsidR="007E07C2" w:rsidRPr="00FF6C97" w:rsidRDefault="003225E7">
      <w:pPr>
        <w:autoSpaceDE w:val="0"/>
        <w:autoSpaceDN w:val="0"/>
        <w:adjustRightInd w:val="0"/>
        <w:spacing w:beforeLines="35" w:before="109" w:afterLines="25" w:after="78" w:line="324" w:lineRule="auto"/>
        <w:ind w:firstLineChars="200" w:firstLine="440"/>
        <w:jc w:val="left"/>
        <w:rPr>
          <w:rFonts w:asciiTheme="minorEastAsia" w:hAnsiTheme="minorEastAsia"/>
          <w:sz w:val="22"/>
        </w:rPr>
      </w:pPr>
      <w:r w:rsidRPr="00FF6C97">
        <w:rPr>
          <w:rFonts w:asciiTheme="minorEastAsia" w:hAnsiTheme="minorEastAsia" w:hint="eastAsia"/>
          <w:sz w:val="22"/>
        </w:rPr>
        <w:t>（</w:t>
      </w:r>
      <w:r w:rsidRPr="00FF6C97">
        <w:rPr>
          <w:rFonts w:asciiTheme="minorEastAsia" w:hAnsiTheme="minorEastAsia" w:hint="eastAsia"/>
          <w:sz w:val="22"/>
        </w:rPr>
        <w:t>2</w:t>
      </w:r>
      <w:r w:rsidRPr="00FF6C97">
        <w:rPr>
          <w:rFonts w:asciiTheme="minorEastAsia" w:hAnsiTheme="minorEastAsia" w:hint="eastAsia"/>
          <w:sz w:val="22"/>
        </w:rPr>
        <w:t>）</w:t>
      </w:r>
      <w:r w:rsidRPr="00FF6C97">
        <w:rPr>
          <w:rFonts w:asciiTheme="minorEastAsia" w:hAnsiTheme="minorEastAsia" w:hint="eastAsia"/>
          <w:sz w:val="22"/>
        </w:rPr>
        <w:t>因各厂家灯具规格参数功率等指标不一致，投标单位所投产品各参数指标需不小于设计要求，且施工前需送样，经甲方等单位确认同意后，方能进场使用，结算价格不调整。</w:t>
      </w:r>
    </w:p>
    <w:p w:rsidR="007E07C2" w:rsidRPr="00FF6C97" w:rsidRDefault="007E07C2">
      <w:pPr>
        <w:pStyle w:val="a0"/>
      </w:pPr>
    </w:p>
    <w:p w:rsidR="007E07C2" w:rsidRPr="00FF6C97" w:rsidRDefault="007E07C2">
      <w:pPr>
        <w:spacing w:line="360" w:lineRule="auto"/>
        <w:rPr>
          <w:rFonts w:asciiTheme="minorEastAsia" w:hAnsiTheme="minorEastAsia"/>
          <w:sz w:val="22"/>
        </w:rPr>
      </w:pPr>
    </w:p>
    <w:p w:rsidR="007E07C2" w:rsidRPr="00FF6C97" w:rsidRDefault="003225E7">
      <w:pPr>
        <w:spacing w:line="360" w:lineRule="auto"/>
        <w:ind w:firstLineChars="200" w:firstLine="442"/>
        <w:rPr>
          <w:rFonts w:asciiTheme="minorEastAsia" w:hAnsiTheme="minorEastAsia"/>
          <w:b/>
          <w:sz w:val="22"/>
        </w:rPr>
      </w:pPr>
      <w:r w:rsidRPr="00FF6C97">
        <w:rPr>
          <w:rFonts w:asciiTheme="minorEastAsia" w:hAnsiTheme="minorEastAsia" w:hint="eastAsia"/>
          <w:b/>
          <w:sz w:val="22"/>
        </w:rPr>
        <w:t>六、主要材料设备</w:t>
      </w:r>
    </w:p>
    <w:p w:rsidR="007E07C2" w:rsidRPr="00FF6C97" w:rsidRDefault="003225E7">
      <w:pPr>
        <w:spacing w:line="360" w:lineRule="auto"/>
        <w:ind w:firstLineChars="200" w:firstLine="442"/>
        <w:rPr>
          <w:rFonts w:asciiTheme="minorEastAsia" w:hAnsiTheme="minorEastAsia"/>
          <w:b/>
          <w:sz w:val="22"/>
        </w:rPr>
      </w:pPr>
      <w:r w:rsidRPr="00FF6C97">
        <w:rPr>
          <w:rFonts w:asciiTheme="minorEastAsia" w:hAnsiTheme="minorEastAsia" w:hint="eastAsia"/>
          <w:b/>
          <w:sz w:val="22"/>
        </w:rPr>
        <w:t>（一）投标人负责采购的主要材料设备</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本次招标要求投标人在投标时根据招标人提供的主要材料推荐品牌明确投标所选的品牌。投标人拟选择推荐的品牌以</w:t>
      </w:r>
      <w:r w:rsidRPr="00FF6C97">
        <w:rPr>
          <w:rFonts w:asciiTheme="minorEastAsia" w:hAnsiTheme="minorEastAsia" w:hint="eastAsia"/>
          <w:sz w:val="22"/>
        </w:rPr>
        <w:t>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w:t>
      </w:r>
      <w:r w:rsidRPr="00FF6C97">
        <w:rPr>
          <w:rFonts w:asciiTheme="minorEastAsia" w:hAnsiTheme="minorEastAsia" w:hint="eastAsia"/>
          <w:sz w:val="22"/>
        </w:rPr>
        <w:lastRenderedPageBreak/>
        <w:t>环节提出的，视为认可招标人推荐的主要材料品牌。</w:t>
      </w:r>
    </w:p>
    <w:p w:rsidR="007E07C2" w:rsidRPr="00FF6C97" w:rsidRDefault="007E07C2">
      <w:pPr>
        <w:pStyle w:val="a0"/>
        <w:rPr>
          <w:rFonts w:asciiTheme="minorEastAsia" w:hAnsiTheme="minorEastAsia"/>
          <w:sz w:val="22"/>
        </w:rPr>
      </w:pPr>
    </w:p>
    <w:p w:rsidR="007E07C2" w:rsidRPr="00FF6C97" w:rsidRDefault="007E07C2">
      <w:pPr>
        <w:rPr>
          <w:rFonts w:asciiTheme="minorEastAsia" w:hAnsiTheme="minorEastAsia"/>
          <w:sz w:val="22"/>
        </w:rPr>
      </w:pPr>
    </w:p>
    <w:p w:rsidR="007E07C2" w:rsidRPr="00FF6C97" w:rsidRDefault="007E07C2">
      <w:pPr>
        <w:pStyle w:val="a0"/>
      </w:pP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1</w:t>
      </w:r>
      <w:r w:rsidRPr="00FF6C97">
        <w:rPr>
          <w:rFonts w:asciiTheme="minorEastAsia" w:hAnsiTheme="minorEastAsia" w:hint="eastAsia"/>
          <w:sz w:val="22"/>
        </w:rPr>
        <w:t>、本项目主要材料品牌推荐表如下：</w:t>
      </w:r>
    </w:p>
    <w:tbl>
      <w:tblPr>
        <w:tblStyle w:val="a7"/>
        <w:tblW w:w="0" w:type="auto"/>
        <w:jc w:val="center"/>
        <w:tblLook w:val="04A0" w:firstRow="1" w:lastRow="0" w:firstColumn="1" w:lastColumn="0" w:noHBand="0" w:noVBand="1"/>
      </w:tblPr>
      <w:tblGrid>
        <w:gridCol w:w="665"/>
        <w:gridCol w:w="1589"/>
        <w:gridCol w:w="2573"/>
        <w:gridCol w:w="3296"/>
        <w:gridCol w:w="1163"/>
      </w:tblGrid>
      <w:tr w:rsidR="00FF6C97" w:rsidRPr="00FF6C97">
        <w:trPr>
          <w:jc w:val="center"/>
        </w:trPr>
        <w:tc>
          <w:tcPr>
            <w:tcW w:w="666"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序号</w:t>
            </w:r>
          </w:p>
        </w:tc>
        <w:tc>
          <w:tcPr>
            <w:tcW w:w="1589"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材料设备名称</w:t>
            </w: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推荐品牌（系列）</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制造商名称</w:t>
            </w:r>
          </w:p>
        </w:tc>
        <w:tc>
          <w:tcPr>
            <w:tcW w:w="116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备注</w:t>
            </w:r>
          </w:p>
        </w:tc>
      </w:tr>
      <w:tr w:rsidR="00FF6C97" w:rsidRPr="00FF6C97">
        <w:trPr>
          <w:jc w:val="center"/>
        </w:trPr>
        <w:tc>
          <w:tcPr>
            <w:tcW w:w="666" w:type="dxa"/>
            <w:vMerge w:val="restart"/>
          </w:tcPr>
          <w:p w:rsidR="007E07C2" w:rsidRPr="00FF6C97" w:rsidRDefault="003225E7">
            <w:pPr>
              <w:spacing w:line="360" w:lineRule="auto"/>
              <w:rPr>
                <w:rFonts w:asciiTheme="minorEastAsia" w:hAnsiTheme="minorEastAsia"/>
                <w:sz w:val="22"/>
              </w:rPr>
            </w:pPr>
            <w:r w:rsidRPr="00FF6C97">
              <w:rPr>
                <w:rFonts w:asciiTheme="minorEastAsia" w:hAnsiTheme="minorEastAsia" w:hint="eastAsia"/>
                <w:sz w:val="22"/>
              </w:rPr>
              <w:t>1</w:t>
            </w:r>
          </w:p>
        </w:tc>
        <w:tc>
          <w:tcPr>
            <w:tcW w:w="1589" w:type="dxa"/>
            <w:vMerge w:val="restart"/>
          </w:tcPr>
          <w:p w:rsidR="007E07C2" w:rsidRPr="00FF6C97" w:rsidRDefault="003225E7">
            <w:pPr>
              <w:spacing w:line="360" w:lineRule="auto"/>
              <w:rPr>
                <w:rFonts w:asciiTheme="minorEastAsia" w:hAnsiTheme="minorEastAsia"/>
                <w:sz w:val="22"/>
              </w:rPr>
            </w:pPr>
            <w:r w:rsidRPr="00FF6C97">
              <w:rPr>
                <w:rFonts w:asciiTheme="minorEastAsia" w:hAnsiTheme="minorEastAsia" w:hint="eastAsia"/>
                <w:sz w:val="22"/>
              </w:rPr>
              <w:t>镀锌、热镀锌钢板</w:t>
            </w: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马钢</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马鞍山钢铁股份有限公司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393"/>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邯钢</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邯郸钢铁集团有限责任公司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526"/>
          <w:jc w:val="center"/>
        </w:trPr>
        <w:tc>
          <w:tcPr>
            <w:tcW w:w="666" w:type="dxa"/>
            <w:vMerge/>
          </w:tcPr>
          <w:p w:rsidR="007E07C2" w:rsidRPr="00FF6C97" w:rsidRDefault="007E07C2">
            <w:pPr>
              <w:spacing w:line="360" w:lineRule="auto"/>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宝武</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中国宝武钢铁集团有限公司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589"/>
          <w:jc w:val="center"/>
        </w:trPr>
        <w:tc>
          <w:tcPr>
            <w:tcW w:w="666"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2</w:t>
            </w:r>
          </w:p>
        </w:tc>
        <w:tc>
          <w:tcPr>
            <w:tcW w:w="1589"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水泥</w:t>
            </w: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海螺</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安徽海螺水泥股份有限公司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355"/>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鹤林</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江苏鹤林水泥有限公司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中联</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中国联合水泥集团有限公司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3</w:t>
            </w:r>
          </w:p>
        </w:tc>
        <w:tc>
          <w:tcPr>
            <w:tcW w:w="1589"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路灯</w:t>
            </w:r>
          </w:p>
        </w:tc>
        <w:tc>
          <w:tcPr>
            <w:tcW w:w="2573"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忆侬</w:t>
            </w:r>
          </w:p>
        </w:tc>
        <w:tc>
          <w:tcPr>
            <w:tcW w:w="3295" w:type="dxa"/>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无锡市江南灯饰有限公司</w:t>
            </w:r>
          </w:p>
        </w:tc>
        <w:tc>
          <w:tcPr>
            <w:tcW w:w="1163" w:type="dxa"/>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金晓</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江苏金晓电子信息股份有限公司</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华美煜宇</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江苏华美照明科技有限公司</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4</w:t>
            </w:r>
          </w:p>
        </w:tc>
        <w:tc>
          <w:tcPr>
            <w:tcW w:w="1589"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管道</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天虹</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邯郸正大制管集团股份有限公司</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金洲</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浙江金洲管道科技股份有限公司</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友发</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天津友发钢管集团股份有限公司</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5</w:t>
            </w:r>
          </w:p>
        </w:tc>
        <w:tc>
          <w:tcPr>
            <w:tcW w:w="1589" w:type="dxa"/>
            <w:vMerge w:val="restart"/>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电缆</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上上</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江苏上上电缆集团</w:t>
            </w:r>
          </w:p>
        </w:tc>
        <w:tc>
          <w:tcPr>
            <w:tcW w:w="0" w:type="auto"/>
          </w:tcPr>
          <w:p w:rsidR="007E07C2" w:rsidRPr="00FF6C97" w:rsidRDefault="007E07C2">
            <w:pPr>
              <w:spacing w:line="360" w:lineRule="auto"/>
              <w:rPr>
                <w:rFonts w:asciiTheme="minorEastAsia" w:hAnsiTheme="minorEastAsia"/>
                <w:sz w:val="22"/>
              </w:rPr>
            </w:pPr>
          </w:p>
        </w:tc>
      </w:tr>
      <w:tr w:rsidR="00FF6C97"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宝胜</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宝胜科技创新股份有限公司</w:t>
            </w:r>
          </w:p>
        </w:tc>
        <w:tc>
          <w:tcPr>
            <w:tcW w:w="0" w:type="auto"/>
          </w:tcPr>
          <w:p w:rsidR="007E07C2" w:rsidRPr="00FF6C97" w:rsidRDefault="007E07C2">
            <w:pPr>
              <w:spacing w:line="360" w:lineRule="auto"/>
              <w:rPr>
                <w:rFonts w:asciiTheme="minorEastAsia" w:hAnsiTheme="minorEastAsia"/>
                <w:sz w:val="22"/>
              </w:rPr>
            </w:pPr>
          </w:p>
        </w:tc>
      </w:tr>
      <w:tr w:rsidR="007E07C2" w:rsidRPr="00FF6C97">
        <w:trPr>
          <w:trHeight w:val="289"/>
          <w:jc w:val="center"/>
        </w:trPr>
        <w:tc>
          <w:tcPr>
            <w:tcW w:w="666" w:type="dxa"/>
            <w:vMerge/>
          </w:tcPr>
          <w:p w:rsidR="007E07C2" w:rsidRPr="00FF6C97" w:rsidRDefault="007E07C2">
            <w:pPr>
              <w:spacing w:line="360" w:lineRule="auto"/>
              <w:jc w:val="center"/>
              <w:rPr>
                <w:rFonts w:asciiTheme="minorEastAsia" w:hAnsiTheme="minorEastAsia"/>
                <w:sz w:val="22"/>
              </w:rPr>
            </w:pPr>
          </w:p>
        </w:tc>
        <w:tc>
          <w:tcPr>
            <w:tcW w:w="1589" w:type="dxa"/>
            <w:vMerge/>
          </w:tcPr>
          <w:p w:rsidR="007E07C2" w:rsidRPr="00FF6C97" w:rsidRDefault="007E07C2">
            <w:pPr>
              <w:spacing w:line="360" w:lineRule="auto"/>
              <w:jc w:val="center"/>
              <w:rPr>
                <w:rFonts w:asciiTheme="minorEastAsia" w:hAnsiTheme="minorEastAsia"/>
                <w:sz w:val="22"/>
              </w:rPr>
            </w:pP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远东线缆</w:t>
            </w:r>
          </w:p>
        </w:tc>
        <w:tc>
          <w:tcPr>
            <w:tcW w:w="0" w:type="auto"/>
          </w:tcPr>
          <w:p w:rsidR="007E07C2" w:rsidRPr="00FF6C97" w:rsidRDefault="003225E7">
            <w:pPr>
              <w:spacing w:line="360" w:lineRule="auto"/>
              <w:jc w:val="center"/>
              <w:rPr>
                <w:rFonts w:asciiTheme="minorEastAsia" w:hAnsiTheme="minorEastAsia"/>
                <w:sz w:val="22"/>
              </w:rPr>
            </w:pPr>
            <w:r w:rsidRPr="00FF6C97">
              <w:rPr>
                <w:rFonts w:asciiTheme="minorEastAsia" w:hAnsiTheme="minorEastAsia" w:hint="eastAsia"/>
                <w:sz w:val="22"/>
              </w:rPr>
              <w:t>远东电缆有限公司</w:t>
            </w:r>
          </w:p>
        </w:tc>
        <w:tc>
          <w:tcPr>
            <w:tcW w:w="0" w:type="auto"/>
          </w:tcPr>
          <w:p w:rsidR="007E07C2" w:rsidRPr="00FF6C97" w:rsidRDefault="007E07C2">
            <w:pPr>
              <w:spacing w:line="360" w:lineRule="auto"/>
              <w:rPr>
                <w:rFonts w:asciiTheme="minorEastAsia" w:hAnsiTheme="minorEastAsia"/>
                <w:sz w:val="22"/>
              </w:rPr>
            </w:pPr>
          </w:p>
        </w:tc>
      </w:tr>
    </w:tbl>
    <w:p w:rsidR="007E07C2" w:rsidRPr="00FF6C97" w:rsidRDefault="007E07C2">
      <w:pPr>
        <w:pStyle w:val="a0"/>
      </w:pPr>
    </w:p>
    <w:p w:rsidR="007E07C2" w:rsidRPr="00FF6C97" w:rsidRDefault="003225E7">
      <w:pPr>
        <w:spacing w:line="360" w:lineRule="auto"/>
        <w:ind w:firstLineChars="200" w:firstLine="442"/>
        <w:rPr>
          <w:rFonts w:asciiTheme="minorEastAsia" w:hAnsiTheme="minorEastAsia"/>
          <w:b/>
          <w:sz w:val="22"/>
        </w:rPr>
      </w:pPr>
      <w:r w:rsidRPr="00FF6C97">
        <w:rPr>
          <w:rFonts w:asciiTheme="minorEastAsia" w:hAnsiTheme="minorEastAsia" w:hint="eastAsia"/>
          <w:b/>
          <w:sz w:val="22"/>
        </w:rPr>
        <w:t>七、其他说明</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1</w:t>
      </w:r>
      <w:r w:rsidRPr="00FF6C97">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w:t>
      </w:r>
      <w:r w:rsidRPr="00FF6C97">
        <w:rPr>
          <w:rFonts w:asciiTheme="minorEastAsia" w:hAnsiTheme="minorEastAsia" w:hint="eastAsia"/>
          <w:sz w:val="22"/>
        </w:rPr>
        <w:lastRenderedPageBreak/>
        <w:t>时概不调整；临时设施产生的道路硬化、工程竣工后需拆徐恢复原样。</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2</w:t>
      </w:r>
      <w:r w:rsidRPr="00FF6C97">
        <w:rPr>
          <w:rFonts w:asciiTheme="minorEastAsia" w:hAnsiTheme="minorEastAsia" w:hint="eastAsia"/>
          <w:sz w:val="22"/>
        </w:rPr>
        <w:t>、工程量清单中每一项</w:t>
      </w:r>
      <w:r w:rsidRPr="00FF6C97">
        <w:rPr>
          <w:rFonts w:asciiTheme="minorEastAsia" w:hAnsiTheme="minorEastAsia" w:hint="eastAsia"/>
          <w:sz w:val="22"/>
        </w:rPr>
        <w:t>目的工作内容，分部分项工程量清单中“项目特征”内容描述不详尽的，以设计图纸、《建设工程工程量清单计价规范》（</w:t>
      </w:r>
      <w:r w:rsidRPr="00FF6C97">
        <w:rPr>
          <w:rFonts w:asciiTheme="minorEastAsia" w:hAnsiTheme="minorEastAsia" w:hint="eastAsia"/>
          <w:sz w:val="22"/>
        </w:rPr>
        <w:t>GB50500-2013</w:t>
      </w:r>
      <w:r w:rsidRPr="00FF6C97">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3</w:t>
      </w:r>
      <w:r w:rsidRPr="00FF6C97">
        <w:rPr>
          <w:rFonts w:asciiTheme="minorEastAsia" w:hAnsiTheme="minorEastAsia" w:hint="eastAsia"/>
          <w:sz w:val="22"/>
        </w:rPr>
        <w:t>、工程量清单报价应包括完成招标文件规定的工程量清单项目所需的全部费用，其内含：</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①包括分部分项工程费、措施费、其它项目费和规费、税金；</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②包括完成每分部分项工程所含全部工程内容的费用；</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③包括完成每项工程内容所需的全部费用；</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④工程量清单项目中没有体现的，施工中又必须发生的工程内容所需的费用；</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⑤考虑风险因素而调整的费用；</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⑥因招标人在招标文件中的要求而发生的费用。</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4</w:t>
      </w:r>
      <w:r w:rsidRPr="00FF6C97">
        <w:rPr>
          <w:rFonts w:asciiTheme="minorEastAsia" w:hAnsiTheme="minorEastAsia" w:hint="eastAsia"/>
          <w:sz w:val="22"/>
        </w:rPr>
        <w:t>、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rsidR="007E07C2" w:rsidRPr="00FF6C97" w:rsidRDefault="003225E7">
      <w:pPr>
        <w:spacing w:line="360" w:lineRule="auto"/>
        <w:ind w:firstLineChars="200" w:firstLine="440"/>
        <w:rPr>
          <w:rFonts w:asciiTheme="minorEastAsia" w:hAnsiTheme="minorEastAsia"/>
          <w:sz w:val="22"/>
        </w:rPr>
      </w:pPr>
      <w:r w:rsidRPr="00FF6C97">
        <w:rPr>
          <w:rFonts w:asciiTheme="minorEastAsia" w:hAnsiTheme="minorEastAsia" w:hint="eastAsia"/>
          <w:sz w:val="22"/>
        </w:rPr>
        <w:t>5</w:t>
      </w:r>
      <w:r w:rsidRPr="00FF6C97">
        <w:rPr>
          <w:rFonts w:asciiTheme="minorEastAsia" w:hAnsiTheme="minorEastAsia" w:hint="eastAsia"/>
          <w:sz w:val="22"/>
        </w:rPr>
        <w:t>、若设计图纸、招标文件中相关条款及清单描述有冲突的，投标人应在“澄清答疑”环节中向招标人提出，招标人</w:t>
      </w:r>
      <w:r w:rsidRPr="00FF6C97">
        <w:rPr>
          <w:rFonts w:asciiTheme="minorEastAsia" w:hAnsiTheme="minorEastAsia" w:hint="eastAsia"/>
          <w:sz w:val="22"/>
        </w:rPr>
        <w:t>将在“澄清答疑”环节中答复；投标人未在“澄清答疑”环节提出的，则最终解释权归属于招标人。</w:t>
      </w:r>
    </w:p>
    <w:sectPr w:rsidR="007E07C2" w:rsidRPr="00FF6C9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5E7" w:rsidRDefault="003225E7" w:rsidP="00FF6C97">
      <w:r>
        <w:separator/>
      </w:r>
    </w:p>
  </w:endnote>
  <w:endnote w:type="continuationSeparator" w:id="0">
    <w:p w:rsidR="003225E7" w:rsidRDefault="003225E7" w:rsidP="00FF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5E7" w:rsidRDefault="003225E7" w:rsidP="00FF6C97">
      <w:r>
        <w:separator/>
      </w:r>
    </w:p>
  </w:footnote>
  <w:footnote w:type="continuationSeparator" w:id="0">
    <w:p w:rsidR="003225E7" w:rsidRDefault="003225E7" w:rsidP="00FF6C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YTE2NmY4NDk2YmFkZGU1ODAyYzc1ZjY4MjUyZTk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E5CB4"/>
    <w:rsid w:val="002F4B81"/>
    <w:rsid w:val="003225E7"/>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07C2"/>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0FF6C97"/>
    <w:rsid w:val="021856AC"/>
    <w:rsid w:val="092A1E25"/>
    <w:rsid w:val="412B15D8"/>
    <w:rsid w:val="5A4E5F6E"/>
    <w:rsid w:val="5BC94F79"/>
    <w:rsid w:val="6FA3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B75AFC-BD08-4538-82D1-77FD72F5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pPr>
      <w:spacing w:line="480" w:lineRule="auto"/>
    </w:pPr>
    <w:rPr>
      <w:sz w:val="28"/>
      <w:szCs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1"/>
    <w:link w:val="a6"/>
    <w:uiPriority w:val="99"/>
    <w:rPr>
      <w:sz w:val="18"/>
      <w:szCs w:val="18"/>
    </w:rPr>
  </w:style>
  <w:style w:type="character" w:customStyle="1" w:styleId="Char0">
    <w:name w:val="页脚 Char"/>
    <w:basedOn w:val="a1"/>
    <w:link w:val="a5"/>
    <w:uiPriority w:val="99"/>
    <w:rPr>
      <w:sz w:val="18"/>
      <w:szCs w:val="18"/>
    </w:rPr>
  </w:style>
  <w:style w:type="character" w:customStyle="1" w:styleId="Char">
    <w:name w:val="批注框文本 Char"/>
    <w:basedOn w:val="a1"/>
    <w:link w:val="a4"/>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407</Words>
  <Characters>2320</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acer</cp:lastModifiedBy>
  <cp:revision>24</cp:revision>
  <dcterms:created xsi:type="dcterms:W3CDTF">2023-06-05T04:27:00Z</dcterms:created>
  <dcterms:modified xsi:type="dcterms:W3CDTF">2023-06-20T08:51:00Z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09ED2D2F2F004455A903263D9122D0B8</vt:lpwstr>
  </property>
</Properties>
</file>