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664" w:rsidRDefault="00662AB2">
      <w:pPr>
        <w:jc w:val="center"/>
        <w:rPr>
          <w:b/>
          <w:sz w:val="32"/>
          <w:szCs w:val="32"/>
        </w:rPr>
      </w:pPr>
      <w:r>
        <w:rPr>
          <w:rFonts w:hint="eastAsia"/>
          <w:b/>
          <w:sz w:val="32"/>
          <w:szCs w:val="32"/>
        </w:rPr>
        <w:t>招标工程量清单编制说明</w:t>
      </w:r>
    </w:p>
    <w:p w:rsidR="00DF2664" w:rsidRDefault="00662AB2">
      <w:pPr>
        <w:spacing w:line="360" w:lineRule="auto"/>
        <w:ind w:firstLineChars="200" w:firstLine="560"/>
        <w:rPr>
          <w:sz w:val="28"/>
          <w:szCs w:val="28"/>
        </w:rPr>
      </w:pPr>
      <w:r>
        <w:rPr>
          <w:rFonts w:hint="eastAsia"/>
          <w:sz w:val="28"/>
          <w:szCs w:val="28"/>
        </w:rPr>
        <w:t>一、工程概况</w:t>
      </w:r>
    </w:p>
    <w:p w:rsidR="00DF2664" w:rsidRDefault="00662AB2">
      <w:pPr>
        <w:spacing w:line="360" w:lineRule="auto"/>
        <w:ind w:firstLineChars="200" w:firstLine="440"/>
        <w:rPr>
          <w:sz w:val="22"/>
        </w:rPr>
      </w:pPr>
      <w:r>
        <w:rPr>
          <w:rFonts w:hint="eastAsia"/>
          <w:sz w:val="22"/>
        </w:rPr>
        <w:t>本项目为南京大学南园</w:t>
      </w:r>
      <w:r>
        <w:rPr>
          <w:rFonts w:hint="eastAsia"/>
          <w:sz w:val="22"/>
        </w:rPr>
        <w:t>18</w:t>
      </w:r>
      <w:r>
        <w:rPr>
          <w:rFonts w:hint="eastAsia"/>
          <w:sz w:val="22"/>
        </w:rPr>
        <w:t>、</w:t>
      </w:r>
      <w:r>
        <w:rPr>
          <w:rFonts w:hint="eastAsia"/>
          <w:sz w:val="22"/>
        </w:rPr>
        <w:t>19</w:t>
      </w:r>
      <w:r>
        <w:rPr>
          <w:rFonts w:hint="eastAsia"/>
          <w:sz w:val="22"/>
        </w:rPr>
        <w:t>舍北侧改造项目。项目位于南京大学鼓楼校区，工程内容包括约</w:t>
      </w:r>
      <w:r>
        <w:rPr>
          <w:rFonts w:hint="eastAsia"/>
          <w:sz w:val="22"/>
        </w:rPr>
        <w:t>630</w:t>
      </w:r>
      <w:r>
        <w:rPr>
          <w:rFonts w:hint="eastAsia"/>
          <w:sz w:val="22"/>
        </w:rPr>
        <w:t>平方米硬质铺装改造，约</w:t>
      </w:r>
      <w:r>
        <w:rPr>
          <w:rFonts w:hint="eastAsia"/>
          <w:sz w:val="22"/>
        </w:rPr>
        <w:t>21</w:t>
      </w:r>
      <w:r>
        <w:rPr>
          <w:rFonts w:hint="eastAsia"/>
          <w:sz w:val="22"/>
        </w:rPr>
        <w:t>平方米景观绿化，施工范围西侧</w:t>
      </w:r>
      <w:proofErr w:type="gramStart"/>
      <w:r>
        <w:rPr>
          <w:rFonts w:hint="eastAsia"/>
          <w:sz w:val="22"/>
        </w:rPr>
        <w:t>以南园</w:t>
      </w:r>
      <w:proofErr w:type="gramEnd"/>
      <w:r>
        <w:rPr>
          <w:rFonts w:hint="eastAsia"/>
          <w:sz w:val="22"/>
        </w:rPr>
        <w:t>19</w:t>
      </w:r>
      <w:r>
        <w:rPr>
          <w:rFonts w:hint="eastAsia"/>
          <w:sz w:val="22"/>
        </w:rPr>
        <w:t>舍西侧外墙为线，东侧</w:t>
      </w:r>
      <w:proofErr w:type="gramStart"/>
      <w:r>
        <w:rPr>
          <w:rFonts w:hint="eastAsia"/>
          <w:sz w:val="22"/>
        </w:rPr>
        <w:t>以南园</w:t>
      </w:r>
      <w:proofErr w:type="gramEnd"/>
      <w:r>
        <w:rPr>
          <w:rFonts w:hint="eastAsia"/>
          <w:sz w:val="22"/>
        </w:rPr>
        <w:t>18</w:t>
      </w:r>
      <w:r>
        <w:rPr>
          <w:rFonts w:hint="eastAsia"/>
          <w:sz w:val="22"/>
        </w:rPr>
        <w:t>舍东侧外墙为线，南侧</w:t>
      </w:r>
      <w:proofErr w:type="gramStart"/>
      <w:r>
        <w:rPr>
          <w:rFonts w:hint="eastAsia"/>
          <w:sz w:val="22"/>
        </w:rPr>
        <w:t>以南园</w:t>
      </w:r>
      <w:proofErr w:type="gramEnd"/>
      <w:r>
        <w:rPr>
          <w:rFonts w:hint="eastAsia"/>
          <w:sz w:val="22"/>
        </w:rPr>
        <w:t>18</w:t>
      </w:r>
      <w:r>
        <w:rPr>
          <w:rFonts w:hint="eastAsia"/>
          <w:sz w:val="22"/>
        </w:rPr>
        <w:t>、</w:t>
      </w:r>
      <w:r>
        <w:rPr>
          <w:rFonts w:hint="eastAsia"/>
          <w:sz w:val="22"/>
        </w:rPr>
        <w:t>19</w:t>
      </w:r>
      <w:r>
        <w:rPr>
          <w:rFonts w:hint="eastAsia"/>
          <w:sz w:val="22"/>
        </w:rPr>
        <w:t>舍北侧外墙为线，北侧以现状外墙为线，具体详见图纸和现场为准。</w:t>
      </w:r>
    </w:p>
    <w:p w:rsidR="00DF2664" w:rsidRDefault="00662AB2">
      <w:pPr>
        <w:spacing w:line="360" w:lineRule="auto"/>
        <w:ind w:firstLineChars="200" w:firstLine="560"/>
        <w:rPr>
          <w:sz w:val="28"/>
          <w:szCs w:val="28"/>
        </w:rPr>
      </w:pPr>
      <w:r>
        <w:rPr>
          <w:rFonts w:hint="eastAsia"/>
          <w:sz w:val="28"/>
          <w:szCs w:val="28"/>
        </w:rPr>
        <w:t>二、工程招标和分包范围</w:t>
      </w:r>
    </w:p>
    <w:p w:rsidR="00DF2664" w:rsidRDefault="00662AB2">
      <w:pPr>
        <w:spacing w:line="360" w:lineRule="auto"/>
        <w:ind w:firstLineChars="200" w:firstLine="440"/>
        <w:rPr>
          <w:sz w:val="22"/>
        </w:rPr>
      </w:pPr>
      <w:r>
        <w:rPr>
          <w:rFonts w:hint="eastAsia"/>
          <w:sz w:val="22"/>
        </w:rPr>
        <w:t>南京大学南园</w:t>
      </w:r>
      <w:r>
        <w:rPr>
          <w:rFonts w:hint="eastAsia"/>
          <w:sz w:val="22"/>
        </w:rPr>
        <w:t>18</w:t>
      </w:r>
      <w:r>
        <w:rPr>
          <w:rFonts w:hint="eastAsia"/>
          <w:sz w:val="22"/>
        </w:rPr>
        <w:t>、</w:t>
      </w:r>
      <w:r>
        <w:rPr>
          <w:rFonts w:hint="eastAsia"/>
          <w:sz w:val="22"/>
        </w:rPr>
        <w:t>19</w:t>
      </w:r>
      <w:r>
        <w:rPr>
          <w:rFonts w:hint="eastAsia"/>
          <w:sz w:val="22"/>
        </w:rPr>
        <w:t>舍北侧改造项目图纸范围内的绿化工程、室外景观工程、照明工程、（具体内容详见工程量清单且包括施工图纸所列的</w:t>
      </w:r>
      <w:proofErr w:type="gramStart"/>
      <w:r>
        <w:rPr>
          <w:rFonts w:hint="eastAsia"/>
          <w:sz w:val="22"/>
        </w:rPr>
        <w:t>的</w:t>
      </w:r>
      <w:proofErr w:type="gramEnd"/>
      <w:r>
        <w:rPr>
          <w:rFonts w:hint="eastAsia"/>
          <w:sz w:val="22"/>
        </w:rPr>
        <w:t>全部工作内容）。</w:t>
      </w:r>
    </w:p>
    <w:p w:rsidR="00DF2664" w:rsidRDefault="00662AB2">
      <w:pPr>
        <w:spacing w:line="360" w:lineRule="auto"/>
        <w:ind w:firstLineChars="200" w:firstLine="560"/>
        <w:rPr>
          <w:sz w:val="28"/>
          <w:szCs w:val="28"/>
        </w:rPr>
      </w:pPr>
      <w:r>
        <w:rPr>
          <w:rFonts w:hint="eastAsia"/>
          <w:sz w:val="28"/>
          <w:szCs w:val="28"/>
        </w:rPr>
        <w:t>三、编制依据</w:t>
      </w:r>
    </w:p>
    <w:p w:rsidR="00DF2664" w:rsidRDefault="00662AB2">
      <w:pPr>
        <w:spacing w:line="360" w:lineRule="auto"/>
        <w:ind w:firstLineChars="200" w:firstLine="440"/>
        <w:rPr>
          <w:sz w:val="22"/>
        </w:rPr>
      </w:pPr>
      <w:r>
        <w:rPr>
          <w:rFonts w:hint="eastAsia"/>
          <w:sz w:val="22"/>
        </w:rPr>
        <w:t>1</w:t>
      </w:r>
      <w:r>
        <w:rPr>
          <w:rFonts w:hint="eastAsia"/>
          <w:sz w:val="22"/>
        </w:rPr>
        <w:t>、</w:t>
      </w:r>
      <w:r>
        <w:rPr>
          <w:rFonts w:hint="eastAsia"/>
          <w:sz w:val="22"/>
        </w:rPr>
        <w:t>建设单位提供的</w:t>
      </w:r>
      <w:r>
        <w:rPr>
          <w:rFonts w:hint="eastAsia"/>
          <w:sz w:val="22"/>
        </w:rPr>
        <w:t>2024</w:t>
      </w:r>
      <w:r>
        <w:rPr>
          <w:rFonts w:hint="eastAsia"/>
          <w:sz w:val="22"/>
        </w:rPr>
        <w:t>年</w:t>
      </w:r>
      <w:r>
        <w:rPr>
          <w:rFonts w:hint="eastAsia"/>
          <w:sz w:val="22"/>
        </w:rPr>
        <w:t>1</w:t>
      </w:r>
      <w:r>
        <w:rPr>
          <w:rFonts w:hint="eastAsia"/>
          <w:sz w:val="22"/>
        </w:rPr>
        <w:t>月</w:t>
      </w:r>
      <w:r>
        <w:rPr>
          <w:rFonts w:hint="eastAsia"/>
          <w:sz w:val="22"/>
        </w:rPr>
        <w:t>24</w:t>
      </w:r>
      <w:r>
        <w:rPr>
          <w:rFonts w:hint="eastAsia"/>
          <w:sz w:val="22"/>
        </w:rPr>
        <w:t>日出具的图纸电子版，具体详见招标文件及工程量清单。</w:t>
      </w:r>
    </w:p>
    <w:p w:rsidR="00DF2664" w:rsidRDefault="00662AB2">
      <w:pPr>
        <w:spacing w:line="360" w:lineRule="auto"/>
        <w:ind w:firstLineChars="200" w:firstLine="440"/>
        <w:rPr>
          <w:sz w:val="22"/>
        </w:rPr>
      </w:pPr>
      <w:r>
        <w:rPr>
          <w:rFonts w:hint="eastAsia"/>
          <w:sz w:val="22"/>
        </w:rPr>
        <w:t>2</w:t>
      </w:r>
      <w:r>
        <w:rPr>
          <w:rFonts w:hint="eastAsia"/>
          <w:sz w:val="22"/>
        </w:rPr>
        <w:t>、计量规范：</w:t>
      </w:r>
    </w:p>
    <w:p w:rsidR="00DF2664" w:rsidRDefault="00662AB2">
      <w:pPr>
        <w:spacing w:line="360" w:lineRule="auto"/>
        <w:ind w:firstLineChars="200" w:firstLine="440"/>
        <w:rPr>
          <w:sz w:val="22"/>
        </w:rPr>
      </w:pPr>
      <w:r>
        <w:rPr>
          <w:rFonts w:hint="eastAsia"/>
          <w:sz w:val="22"/>
        </w:rPr>
        <w:t>①《房屋建筑与装饰工程工程量计算规范》（</w:t>
      </w:r>
      <w:r>
        <w:rPr>
          <w:rFonts w:hint="eastAsia"/>
          <w:sz w:val="22"/>
        </w:rPr>
        <w:t>GB50854-2013</w:t>
      </w:r>
      <w:r>
        <w:rPr>
          <w:rFonts w:hint="eastAsia"/>
          <w:sz w:val="22"/>
        </w:rPr>
        <w:t>）</w:t>
      </w:r>
    </w:p>
    <w:p w:rsidR="00DF2664" w:rsidRDefault="00662AB2">
      <w:pPr>
        <w:spacing w:line="360" w:lineRule="auto"/>
        <w:ind w:firstLineChars="200" w:firstLine="440"/>
        <w:rPr>
          <w:sz w:val="22"/>
        </w:rPr>
      </w:pPr>
      <w:r>
        <w:rPr>
          <w:rFonts w:hint="eastAsia"/>
          <w:sz w:val="22"/>
        </w:rPr>
        <w:t>②《通用安装工程工程量计算规范》（</w:t>
      </w:r>
      <w:r>
        <w:rPr>
          <w:rFonts w:hint="eastAsia"/>
          <w:sz w:val="22"/>
        </w:rPr>
        <w:t>GB50856-2013</w:t>
      </w:r>
      <w:r>
        <w:rPr>
          <w:rFonts w:hint="eastAsia"/>
          <w:sz w:val="22"/>
        </w:rPr>
        <w:t>）</w:t>
      </w:r>
    </w:p>
    <w:p w:rsidR="00DF2664" w:rsidRDefault="00662AB2">
      <w:pPr>
        <w:spacing w:line="360" w:lineRule="auto"/>
        <w:ind w:firstLineChars="200" w:firstLine="440"/>
        <w:rPr>
          <w:sz w:val="22"/>
        </w:rPr>
      </w:pPr>
      <w:r>
        <w:rPr>
          <w:rFonts w:hint="eastAsia"/>
          <w:sz w:val="22"/>
        </w:rPr>
        <w:t>③《市政工程工程量计算规范》（</w:t>
      </w:r>
      <w:r>
        <w:rPr>
          <w:rFonts w:hint="eastAsia"/>
          <w:sz w:val="22"/>
        </w:rPr>
        <w:t>GB50857-2013</w:t>
      </w:r>
      <w:r>
        <w:rPr>
          <w:rFonts w:hint="eastAsia"/>
          <w:sz w:val="22"/>
        </w:rPr>
        <w:t>）</w:t>
      </w:r>
    </w:p>
    <w:p w:rsidR="00DF2664" w:rsidRDefault="00662AB2">
      <w:pPr>
        <w:spacing w:line="360" w:lineRule="auto"/>
        <w:ind w:firstLineChars="200" w:firstLine="440"/>
        <w:rPr>
          <w:sz w:val="22"/>
        </w:rPr>
      </w:pPr>
      <w:r>
        <w:rPr>
          <w:rFonts w:hint="eastAsia"/>
          <w:sz w:val="22"/>
        </w:rPr>
        <w:t>④《园林绿化工程工程量计算规范》（</w:t>
      </w:r>
      <w:r>
        <w:rPr>
          <w:rFonts w:hint="eastAsia"/>
          <w:sz w:val="22"/>
        </w:rPr>
        <w:tab/>
        <w:t>GB50858-2013</w:t>
      </w:r>
      <w:r>
        <w:rPr>
          <w:rFonts w:hint="eastAsia"/>
          <w:sz w:val="22"/>
        </w:rPr>
        <w:t>）</w:t>
      </w:r>
    </w:p>
    <w:p w:rsidR="00DF2664" w:rsidRDefault="00662AB2">
      <w:pPr>
        <w:spacing w:line="360" w:lineRule="auto"/>
        <w:ind w:firstLineChars="200" w:firstLine="440"/>
        <w:rPr>
          <w:sz w:val="22"/>
        </w:rPr>
      </w:pPr>
      <w:r>
        <w:rPr>
          <w:rFonts w:hint="eastAsia"/>
          <w:sz w:val="22"/>
        </w:rPr>
        <w:t>⑤现行相关补充或调整文件</w:t>
      </w:r>
    </w:p>
    <w:p w:rsidR="00DF2664" w:rsidRDefault="00662AB2">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DF2664" w:rsidRDefault="00662AB2">
      <w:pPr>
        <w:spacing w:line="360" w:lineRule="auto"/>
        <w:ind w:firstLineChars="200" w:firstLine="560"/>
        <w:rPr>
          <w:sz w:val="28"/>
          <w:szCs w:val="28"/>
        </w:rPr>
      </w:pPr>
      <w:r>
        <w:rPr>
          <w:rFonts w:hint="eastAsia"/>
          <w:sz w:val="28"/>
          <w:szCs w:val="28"/>
        </w:rPr>
        <w:t>四、取费标准</w:t>
      </w:r>
    </w:p>
    <w:p w:rsidR="00DF2664" w:rsidRDefault="00662AB2">
      <w:pPr>
        <w:spacing w:line="360" w:lineRule="auto"/>
        <w:ind w:firstLineChars="200" w:firstLine="440"/>
        <w:rPr>
          <w:sz w:val="22"/>
        </w:rPr>
      </w:pPr>
      <w:r>
        <w:rPr>
          <w:rFonts w:hint="eastAsia"/>
          <w:sz w:val="22"/>
        </w:rPr>
        <w:t>1</w:t>
      </w:r>
      <w:r>
        <w:rPr>
          <w:rFonts w:hint="eastAsia"/>
          <w:sz w:val="22"/>
        </w:rPr>
        <w:t>、《省住房城乡建设厅关于建筑业实施营改增后江苏省建设工程计价依据调整</w:t>
      </w:r>
      <w:r>
        <w:rPr>
          <w:rFonts w:hint="eastAsia"/>
          <w:sz w:val="22"/>
        </w:rPr>
        <w:t>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DF2664" w:rsidRDefault="00662AB2">
      <w:pPr>
        <w:spacing w:line="360" w:lineRule="auto"/>
        <w:ind w:firstLineChars="200" w:firstLine="440"/>
        <w:rPr>
          <w:sz w:val="22"/>
        </w:rPr>
      </w:pPr>
      <w:r>
        <w:rPr>
          <w:rFonts w:hint="eastAsia"/>
          <w:sz w:val="22"/>
        </w:rPr>
        <w:t>2</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DF2664" w:rsidRDefault="00662AB2">
      <w:pPr>
        <w:spacing w:line="360" w:lineRule="auto"/>
        <w:ind w:firstLineChars="200" w:firstLine="440"/>
        <w:rPr>
          <w:sz w:val="22"/>
        </w:rPr>
      </w:pPr>
      <w:r>
        <w:rPr>
          <w:rFonts w:hint="eastAsia"/>
          <w:sz w:val="22"/>
        </w:rPr>
        <w:t>3</w:t>
      </w:r>
      <w:r>
        <w:rPr>
          <w:rFonts w:hint="eastAsia"/>
          <w:sz w:val="22"/>
        </w:rPr>
        <w:t>、安全文明施工措施费计取基本费和扬尘污染防治增加费。</w:t>
      </w:r>
    </w:p>
    <w:p w:rsidR="00DF2664" w:rsidRDefault="00662AB2">
      <w:pPr>
        <w:spacing w:line="360" w:lineRule="auto"/>
        <w:ind w:firstLineChars="200" w:firstLine="440"/>
        <w:rPr>
          <w:sz w:val="22"/>
        </w:rPr>
      </w:pPr>
      <w:r>
        <w:rPr>
          <w:rFonts w:hint="eastAsia"/>
          <w:sz w:val="22"/>
        </w:rPr>
        <w:t>4</w:t>
      </w:r>
      <w:r>
        <w:rPr>
          <w:rFonts w:hint="eastAsia"/>
          <w:sz w:val="22"/>
        </w:rPr>
        <w:t>、政策性文件及报价参考执行投标截止日前省市建委造价有关文件，投标截止日后的省市建委造价文件不予执行。</w:t>
      </w:r>
    </w:p>
    <w:p w:rsidR="00DF2664" w:rsidRDefault="00662AB2">
      <w:pPr>
        <w:spacing w:line="360" w:lineRule="auto"/>
        <w:ind w:firstLineChars="200" w:firstLine="440"/>
        <w:rPr>
          <w:sz w:val="22"/>
        </w:rPr>
      </w:pPr>
      <w:r>
        <w:rPr>
          <w:rFonts w:hint="eastAsia"/>
          <w:sz w:val="22"/>
        </w:rPr>
        <w:t>5</w:t>
      </w:r>
      <w:r>
        <w:rPr>
          <w:rFonts w:hint="eastAsia"/>
          <w:sz w:val="22"/>
        </w:rPr>
        <w:t>、人工工资参考江苏省建设工程人工工资指导价自主报价，其它费用按照省市建</w:t>
      </w:r>
      <w:r>
        <w:rPr>
          <w:rFonts w:hint="eastAsia"/>
          <w:sz w:val="22"/>
        </w:rPr>
        <w:lastRenderedPageBreak/>
        <w:t>委发布的有关文件及政策规定等执行，报价参考执行投标截止日前省建设厅、市建委造价有关文件。</w:t>
      </w:r>
    </w:p>
    <w:p w:rsidR="00DF2664" w:rsidRDefault="00662AB2">
      <w:pPr>
        <w:spacing w:line="360" w:lineRule="auto"/>
        <w:ind w:firstLineChars="200" w:firstLine="440"/>
        <w:rPr>
          <w:sz w:val="22"/>
        </w:rPr>
      </w:pPr>
      <w:r>
        <w:rPr>
          <w:rFonts w:hint="eastAsia"/>
          <w:sz w:val="22"/>
        </w:rPr>
        <w:t>6</w:t>
      </w:r>
      <w:r>
        <w:rPr>
          <w:rFonts w:hint="eastAsia"/>
          <w:sz w:val="22"/>
        </w:rPr>
        <w:t>、暂列金额及暂估价：</w:t>
      </w:r>
    </w:p>
    <w:p w:rsidR="00DF2664" w:rsidRDefault="00662AB2">
      <w:pPr>
        <w:spacing w:line="360" w:lineRule="auto"/>
        <w:ind w:firstLineChars="200" w:firstLine="440"/>
        <w:rPr>
          <w:sz w:val="22"/>
        </w:rPr>
      </w:pPr>
      <w:r>
        <w:rPr>
          <w:rFonts w:hint="eastAsia"/>
          <w:sz w:val="22"/>
        </w:rPr>
        <w:t>（</w:t>
      </w:r>
      <w:r>
        <w:rPr>
          <w:rFonts w:hint="eastAsia"/>
          <w:sz w:val="22"/>
        </w:rPr>
        <w:t>1</w:t>
      </w:r>
      <w:r>
        <w:rPr>
          <w:rFonts w:hint="eastAsia"/>
          <w:sz w:val="22"/>
        </w:rPr>
        <w:t>）暂列金额：</w:t>
      </w:r>
      <w:r>
        <w:rPr>
          <w:rFonts w:hint="eastAsia"/>
          <w:sz w:val="22"/>
        </w:rPr>
        <w:t>207</w:t>
      </w:r>
      <w:r>
        <w:rPr>
          <w:rFonts w:hint="eastAsia"/>
          <w:sz w:val="22"/>
        </w:rPr>
        <w:t>36.32</w:t>
      </w:r>
      <w:r>
        <w:rPr>
          <w:rFonts w:hint="eastAsia"/>
          <w:sz w:val="22"/>
        </w:rPr>
        <w:t>元</w:t>
      </w:r>
      <w:r>
        <w:rPr>
          <w:rFonts w:hint="eastAsia"/>
          <w:sz w:val="22"/>
        </w:rPr>
        <w:t>。</w:t>
      </w:r>
    </w:p>
    <w:p w:rsidR="00DF2664" w:rsidRDefault="00662AB2">
      <w:pPr>
        <w:spacing w:line="360" w:lineRule="auto"/>
        <w:ind w:firstLineChars="200" w:firstLine="440"/>
        <w:rPr>
          <w:sz w:val="22"/>
        </w:rPr>
      </w:pPr>
      <w:r>
        <w:rPr>
          <w:rFonts w:hint="eastAsia"/>
          <w:sz w:val="22"/>
        </w:rPr>
        <w:t>（</w:t>
      </w:r>
      <w:r>
        <w:rPr>
          <w:rFonts w:hint="eastAsia"/>
          <w:sz w:val="22"/>
        </w:rPr>
        <w:t>2</w:t>
      </w:r>
      <w:r>
        <w:rPr>
          <w:rFonts w:hint="eastAsia"/>
          <w:sz w:val="22"/>
        </w:rPr>
        <w:t>）暂估价：</w:t>
      </w:r>
      <w:r>
        <w:rPr>
          <w:rFonts w:hint="eastAsia"/>
          <w:sz w:val="22"/>
        </w:rPr>
        <w:t>无</w:t>
      </w:r>
      <w:r>
        <w:rPr>
          <w:rFonts w:hint="eastAsia"/>
          <w:sz w:val="22"/>
        </w:rPr>
        <w:t>。</w:t>
      </w:r>
    </w:p>
    <w:p w:rsidR="00DF2664" w:rsidRDefault="00662AB2">
      <w:pPr>
        <w:spacing w:line="360" w:lineRule="auto"/>
        <w:ind w:firstLineChars="200" w:firstLine="560"/>
        <w:rPr>
          <w:sz w:val="28"/>
          <w:szCs w:val="28"/>
        </w:rPr>
      </w:pPr>
      <w:r>
        <w:rPr>
          <w:rFonts w:hint="eastAsia"/>
          <w:sz w:val="28"/>
          <w:szCs w:val="28"/>
        </w:rPr>
        <w:t>五、图纸及工程量计算中的相关说明</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1</w:t>
      </w:r>
      <w:r>
        <w:rPr>
          <w:rFonts w:ascii="宋体" w:eastAsia="宋体" w:hAnsi="宋体" w:cs="宋体" w:hint="eastAsia"/>
          <w:sz w:val="22"/>
        </w:rPr>
        <w:t>、通用部分</w:t>
      </w:r>
    </w:p>
    <w:p w:rsidR="00DF2664" w:rsidRDefault="00662AB2">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w:t>
      </w:r>
      <w:r>
        <w:rPr>
          <w:rFonts w:ascii="宋体" w:eastAsia="宋体" w:hAnsi="宋体" w:cs="宋体" w:hint="eastAsia"/>
          <w:sz w:val="22"/>
        </w:rPr>
        <w:t>）</w:t>
      </w:r>
      <w:r>
        <w:rPr>
          <w:rFonts w:ascii="宋体" w:eastAsia="宋体" w:hAnsi="宋体" w:cs="宋体" w:hint="eastAsia"/>
          <w:sz w:val="22"/>
        </w:rPr>
        <w:t>投标人在投标报价时结合现场实际情况考虑在学校施工等因素，</w:t>
      </w:r>
      <w:proofErr w:type="gramStart"/>
      <w:r>
        <w:rPr>
          <w:rFonts w:ascii="宋体" w:eastAsia="宋体" w:hAnsi="宋体" w:cs="宋体" w:hint="eastAsia"/>
          <w:sz w:val="22"/>
        </w:rPr>
        <w:t>须施工</w:t>
      </w:r>
      <w:proofErr w:type="gramEnd"/>
      <w:r>
        <w:rPr>
          <w:rFonts w:ascii="宋体" w:eastAsia="宋体" w:hAnsi="宋体" w:cs="宋体" w:hint="eastAsia"/>
          <w:sz w:val="22"/>
        </w:rPr>
        <w:t>区域全部围挡（包括顶部），全封闭施工，并做好安全防护，</w:t>
      </w:r>
      <w:r>
        <w:rPr>
          <w:rFonts w:ascii="宋体" w:eastAsia="宋体" w:hAnsi="宋体" w:cs="宋体" w:hint="eastAsia"/>
          <w:sz w:val="22"/>
        </w:rPr>
        <w:t>费用包含在投标报价中，</w:t>
      </w:r>
      <w:r>
        <w:rPr>
          <w:rFonts w:ascii="宋体" w:eastAsia="宋体" w:hAnsi="宋体" w:cs="宋体" w:hint="eastAsia"/>
          <w:sz w:val="22"/>
        </w:rPr>
        <w:t>结算时不再调整。</w:t>
      </w:r>
    </w:p>
    <w:p w:rsidR="00DF2664" w:rsidRDefault="00662AB2">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2</w:t>
      </w:r>
      <w:r>
        <w:rPr>
          <w:rFonts w:ascii="宋体" w:eastAsia="宋体" w:hAnsi="宋体" w:cs="宋体" w:hint="eastAsia"/>
          <w:sz w:val="22"/>
        </w:rPr>
        <w:t>）</w:t>
      </w:r>
      <w:r>
        <w:rPr>
          <w:rFonts w:ascii="宋体" w:eastAsia="宋体" w:hAnsi="宋体" w:cs="宋体" w:hint="eastAsia"/>
          <w:sz w:val="22"/>
        </w:rPr>
        <w:t>本工程所需报验、报检费用</w:t>
      </w:r>
      <w:r>
        <w:rPr>
          <w:rFonts w:ascii="宋体" w:eastAsia="宋体" w:hAnsi="宋体" w:cs="宋体" w:hint="eastAsia"/>
          <w:sz w:val="22"/>
        </w:rPr>
        <w:t>由</w:t>
      </w:r>
      <w:r>
        <w:rPr>
          <w:rFonts w:ascii="宋体" w:eastAsia="宋体" w:hAnsi="宋体" w:cs="宋体" w:hint="eastAsia"/>
          <w:sz w:val="22"/>
        </w:rPr>
        <w:t>投标人自行考虑计入</w:t>
      </w:r>
      <w:r>
        <w:rPr>
          <w:rFonts w:ascii="宋体" w:eastAsia="宋体" w:hAnsi="宋体" w:cs="宋体" w:hint="eastAsia"/>
          <w:sz w:val="22"/>
        </w:rPr>
        <w:t>到</w:t>
      </w:r>
      <w:r>
        <w:rPr>
          <w:rFonts w:ascii="宋体" w:eastAsia="宋体" w:hAnsi="宋体" w:cs="宋体" w:hint="eastAsia"/>
          <w:sz w:val="22"/>
        </w:rPr>
        <w:t>投标报价</w:t>
      </w:r>
      <w:r>
        <w:rPr>
          <w:rFonts w:ascii="宋体" w:eastAsia="宋体" w:hAnsi="宋体" w:cs="宋体" w:hint="eastAsia"/>
          <w:sz w:val="22"/>
        </w:rPr>
        <w:t>中。</w:t>
      </w:r>
    </w:p>
    <w:p w:rsidR="00DF2664" w:rsidRDefault="00662AB2">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rPr>
        <w:t>（</w:t>
      </w:r>
      <w:r>
        <w:rPr>
          <w:rFonts w:ascii="宋体" w:eastAsia="宋体" w:hAnsi="宋体" w:cs="宋体" w:hint="eastAsia"/>
          <w:kern w:val="0"/>
          <w:sz w:val="22"/>
        </w:rPr>
        <w:t>3</w:t>
      </w:r>
      <w:r>
        <w:rPr>
          <w:rFonts w:ascii="宋体" w:eastAsia="宋体" w:hAnsi="宋体" w:cs="宋体" w:hint="eastAsia"/>
          <w:kern w:val="0"/>
          <w:sz w:val="22"/>
        </w:rPr>
        <w:t>）</w:t>
      </w:r>
      <w:r>
        <w:rPr>
          <w:rFonts w:ascii="宋体" w:eastAsia="宋体" w:hAnsi="宋体" w:cs="宋体" w:hint="eastAsia"/>
          <w:kern w:val="0"/>
          <w:sz w:val="22"/>
          <w:lang w:val="zh-CN"/>
        </w:rPr>
        <w:t>措施费项目投标单位可自行增添内容，自行报价，未计</w:t>
      </w:r>
      <w:proofErr w:type="gramStart"/>
      <w:r>
        <w:rPr>
          <w:rFonts w:ascii="宋体" w:eastAsia="宋体" w:hAnsi="宋体" w:cs="宋体" w:hint="eastAsia"/>
          <w:kern w:val="0"/>
          <w:sz w:val="22"/>
          <w:lang w:val="zh-CN"/>
        </w:rPr>
        <w:t>放部分</w:t>
      </w:r>
      <w:proofErr w:type="gramEnd"/>
      <w:r>
        <w:rPr>
          <w:rFonts w:ascii="宋体" w:eastAsia="宋体" w:hAnsi="宋体" w:cs="宋体" w:hint="eastAsia"/>
          <w:kern w:val="0"/>
          <w:sz w:val="22"/>
          <w:lang w:val="zh-CN"/>
        </w:rPr>
        <w:t>按优惠考虑，结算时不再调整，投标人在报价中应充分考虑所涉及的各项措施费及风险因素后再进行报价，</w:t>
      </w:r>
      <w:r>
        <w:rPr>
          <w:rFonts w:ascii="宋体" w:eastAsia="宋体" w:hAnsi="宋体" w:cs="宋体" w:hint="eastAsia"/>
          <w:bCs/>
          <w:sz w:val="22"/>
        </w:rPr>
        <w:t>不可竞争费按规定报价</w:t>
      </w:r>
      <w:r>
        <w:rPr>
          <w:rFonts w:ascii="宋体" w:eastAsia="宋体" w:hAnsi="宋体" w:cs="宋体" w:hint="eastAsia"/>
          <w:bCs/>
          <w:sz w:val="22"/>
        </w:rPr>
        <w:t>。</w:t>
      </w:r>
    </w:p>
    <w:p w:rsidR="00DF2664" w:rsidRDefault="00662AB2">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4</w:t>
      </w:r>
      <w:r>
        <w:rPr>
          <w:rFonts w:ascii="宋体" w:eastAsia="宋体" w:hAnsi="宋体" w:cs="宋体" w:hint="eastAsia"/>
          <w:kern w:val="0"/>
          <w:sz w:val="22"/>
          <w:lang w:val="zh-CN"/>
        </w:rPr>
        <w:t>）施工现场、交通运输情况及自然地理条件由投标人自行现场勘察，应充分考虑本工程场地现状的特点，可能对工程施工造成的影响并由此增加的费用等，做出</w:t>
      </w:r>
      <w:proofErr w:type="gramStart"/>
      <w:r>
        <w:rPr>
          <w:rFonts w:ascii="宋体" w:eastAsia="宋体" w:hAnsi="宋体" w:cs="宋体" w:hint="eastAsia"/>
          <w:kern w:val="0"/>
          <w:sz w:val="22"/>
          <w:lang w:val="zh-CN"/>
        </w:rPr>
        <w:t>考量</w:t>
      </w:r>
      <w:proofErr w:type="gramEnd"/>
      <w:r>
        <w:rPr>
          <w:rFonts w:ascii="宋体" w:eastAsia="宋体" w:hAnsi="宋体" w:cs="宋体" w:hint="eastAsia"/>
          <w:kern w:val="0"/>
          <w:sz w:val="22"/>
          <w:lang w:val="zh-CN"/>
        </w:rPr>
        <w:t>一并考虑在投标报价中。</w:t>
      </w:r>
    </w:p>
    <w:p w:rsidR="00DF2664" w:rsidRDefault="00662AB2">
      <w:pPr>
        <w:tabs>
          <w:tab w:val="left" w:pos="284"/>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5</w:t>
      </w:r>
      <w:r>
        <w:rPr>
          <w:rFonts w:ascii="宋体" w:eastAsia="宋体" w:hAnsi="宋体" w:cs="宋体" w:hint="eastAsia"/>
          <w:kern w:val="0"/>
          <w:sz w:val="22"/>
          <w:lang w:val="zh-CN"/>
        </w:rPr>
        <w:t>）清单</w:t>
      </w:r>
      <w:proofErr w:type="gramStart"/>
      <w:r>
        <w:rPr>
          <w:rFonts w:ascii="宋体" w:eastAsia="宋体" w:hAnsi="宋体" w:cs="宋体" w:hint="eastAsia"/>
          <w:kern w:val="0"/>
          <w:sz w:val="22"/>
          <w:lang w:val="zh-CN"/>
        </w:rPr>
        <w:t>中项目</w:t>
      </w:r>
      <w:proofErr w:type="gramEnd"/>
      <w:r>
        <w:rPr>
          <w:rFonts w:ascii="宋体" w:eastAsia="宋体" w:hAnsi="宋体" w:cs="宋体" w:hint="eastAsia"/>
          <w:kern w:val="0"/>
          <w:sz w:val="22"/>
          <w:lang w:val="zh-CN"/>
        </w:rPr>
        <w:t>特征描述不详处，以图纸为准，投标报价时应考虑图纸所示施工要求等一切费用。</w:t>
      </w:r>
    </w:p>
    <w:p w:rsidR="00DF2664" w:rsidRDefault="00662AB2">
      <w:pPr>
        <w:tabs>
          <w:tab w:val="left" w:pos="709"/>
        </w:tabs>
        <w:spacing w:line="360" w:lineRule="auto"/>
        <w:ind w:firstLineChars="200" w:firstLine="440"/>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6</w:t>
      </w:r>
      <w:r>
        <w:rPr>
          <w:rFonts w:ascii="宋体" w:eastAsia="宋体" w:hAnsi="宋体" w:cs="宋体" w:hint="eastAsia"/>
          <w:kern w:val="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DF2664" w:rsidRDefault="00662AB2">
      <w:pPr>
        <w:tabs>
          <w:tab w:val="left" w:pos="1067"/>
        </w:tabs>
        <w:spacing w:line="360" w:lineRule="auto"/>
        <w:ind w:firstLineChars="200" w:firstLine="440"/>
        <w:rPr>
          <w:rFonts w:ascii="宋体" w:eastAsia="宋体" w:hAnsi="宋体" w:cs="宋体"/>
          <w:sz w:val="22"/>
        </w:rPr>
      </w:pPr>
      <w:r>
        <w:rPr>
          <w:rFonts w:ascii="宋体" w:eastAsia="宋体" w:hAnsi="宋体" w:cs="宋体" w:hint="eastAsia"/>
          <w:kern w:val="0"/>
          <w:sz w:val="22"/>
          <w:lang w:val="zh-CN"/>
        </w:rPr>
        <w:t>（</w:t>
      </w:r>
      <w:r>
        <w:rPr>
          <w:rFonts w:ascii="宋体" w:eastAsia="宋体" w:hAnsi="宋体" w:cs="宋体" w:hint="eastAsia"/>
          <w:kern w:val="0"/>
          <w:sz w:val="22"/>
        </w:rPr>
        <w:t>7</w:t>
      </w:r>
      <w:r>
        <w:rPr>
          <w:rFonts w:ascii="宋体" w:eastAsia="宋体" w:hAnsi="宋体" w:cs="宋体" w:hint="eastAsia"/>
          <w:kern w:val="0"/>
          <w:sz w:val="22"/>
          <w:lang w:val="zh-CN"/>
        </w:rPr>
        <w:t>）本次招标要求投标人在投标时根据招标人提供</w:t>
      </w:r>
      <w:r>
        <w:rPr>
          <w:rFonts w:ascii="宋体" w:eastAsia="宋体" w:hAnsi="宋体" w:cs="宋体" w:hint="eastAsia"/>
          <w:kern w:val="0"/>
          <w:sz w:val="22"/>
          <w:lang w:val="zh-CN"/>
        </w:rPr>
        <w:t>的主要材料推荐品牌和产品系列，明确投标所选的厂家品牌产品（主要材料品牌和产品系列推荐表附后）。</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8</w:t>
      </w:r>
      <w:r>
        <w:rPr>
          <w:rFonts w:ascii="宋体" w:eastAsia="宋体" w:hAnsi="宋体" w:cs="宋体" w:hint="eastAsia"/>
          <w:sz w:val="22"/>
        </w:rPr>
        <w:t>）</w:t>
      </w:r>
      <w:r>
        <w:rPr>
          <w:rFonts w:ascii="宋体" w:eastAsia="宋体" w:hAnsi="宋体" w:cs="宋体" w:hint="eastAsia"/>
          <w:sz w:val="22"/>
        </w:rPr>
        <w:t>土</w:t>
      </w:r>
      <w:r>
        <w:rPr>
          <w:rFonts w:ascii="宋体" w:eastAsia="宋体" w:hAnsi="宋体" w:cs="宋体" w:hint="eastAsia"/>
          <w:sz w:val="22"/>
        </w:rPr>
        <w:t>壤</w:t>
      </w:r>
      <w:r>
        <w:rPr>
          <w:rFonts w:ascii="宋体" w:eastAsia="宋体" w:hAnsi="宋体" w:cs="宋体" w:hint="eastAsia"/>
          <w:sz w:val="22"/>
        </w:rPr>
        <w:t>类别结合现场综合考虑</w:t>
      </w:r>
      <w:r>
        <w:rPr>
          <w:rFonts w:ascii="宋体" w:eastAsia="宋体" w:hAnsi="宋体" w:cs="宋体" w:hint="eastAsia"/>
          <w:sz w:val="22"/>
        </w:rPr>
        <w:t>；</w:t>
      </w:r>
      <w:r>
        <w:rPr>
          <w:rFonts w:ascii="宋体" w:eastAsia="宋体" w:hAnsi="宋体" w:cs="宋体" w:hint="eastAsia"/>
          <w:sz w:val="22"/>
        </w:rPr>
        <w:t>建筑垃圾、</w:t>
      </w:r>
      <w:r>
        <w:rPr>
          <w:rFonts w:ascii="宋体" w:eastAsia="宋体" w:hAnsi="宋体" w:cs="宋体" w:hint="eastAsia"/>
          <w:sz w:val="22"/>
        </w:rPr>
        <w:t>余方</w:t>
      </w:r>
      <w:r>
        <w:rPr>
          <w:rFonts w:ascii="宋体" w:eastAsia="宋体" w:hAnsi="宋体" w:cs="宋体" w:hint="eastAsia"/>
          <w:sz w:val="22"/>
        </w:rPr>
        <w:t>、清表土（腐殖土）等施工弃土</w:t>
      </w:r>
      <w:r>
        <w:rPr>
          <w:rFonts w:ascii="宋体" w:eastAsia="宋体" w:hAnsi="宋体" w:cs="宋体" w:hint="eastAsia"/>
          <w:sz w:val="22"/>
        </w:rPr>
        <w:t>及时清运，</w:t>
      </w:r>
      <w:r>
        <w:rPr>
          <w:rFonts w:ascii="宋体" w:eastAsia="宋体" w:hAnsi="宋体" w:cs="宋体" w:hint="eastAsia"/>
          <w:sz w:val="22"/>
        </w:rPr>
        <w:t>弃土场及运距由投标人现场考察后自行考虑报价；回填土及部分种植土等运费及上下车费及取土环保措施</w:t>
      </w:r>
      <w:proofErr w:type="gramStart"/>
      <w:r>
        <w:rPr>
          <w:rFonts w:ascii="宋体" w:eastAsia="宋体" w:hAnsi="宋体" w:cs="宋体" w:hint="eastAsia"/>
          <w:sz w:val="22"/>
        </w:rPr>
        <w:t>费施工</w:t>
      </w:r>
      <w:proofErr w:type="gramEnd"/>
      <w:r>
        <w:rPr>
          <w:rFonts w:ascii="宋体" w:eastAsia="宋体" w:hAnsi="宋体" w:cs="宋体" w:hint="eastAsia"/>
          <w:sz w:val="22"/>
        </w:rPr>
        <w:t>单位自行考虑</w:t>
      </w:r>
      <w:r>
        <w:rPr>
          <w:rFonts w:ascii="宋体" w:eastAsia="宋体" w:hAnsi="宋体" w:cs="宋体" w:hint="eastAsia"/>
          <w:sz w:val="22"/>
        </w:rPr>
        <w:t>。</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9</w:t>
      </w:r>
      <w:r>
        <w:rPr>
          <w:rFonts w:ascii="宋体" w:eastAsia="宋体" w:hAnsi="宋体" w:cs="宋体" w:hint="eastAsia"/>
          <w:sz w:val="22"/>
        </w:rPr>
        <w:t>）</w:t>
      </w:r>
      <w:r>
        <w:rPr>
          <w:rFonts w:ascii="宋体" w:eastAsia="宋体" w:hAnsi="宋体" w:cs="宋体" w:hint="eastAsia"/>
          <w:sz w:val="22"/>
        </w:rPr>
        <w:t>工地现场</w:t>
      </w:r>
      <w:r>
        <w:rPr>
          <w:rFonts w:ascii="宋体" w:eastAsia="宋体" w:hAnsi="宋体" w:cs="宋体" w:hint="eastAsia"/>
          <w:sz w:val="22"/>
        </w:rPr>
        <w:t>应</w:t>
      </w:r>
      <w:r>
        <w:rPr>
          <w:rFonts w:ascii="宋体" w:eastAsia="宋体" w:hAnsi="宋体" w:cs="宋体" w:hint="eastAsia"/>
          <w:sz w:val="22"/>
        </w:rPr>
        <w:t>严格执行《南京市扬尘污染防治管理办法》的相关法律、法规，费用由投标人报价时自行考虑</w:t>
      </w:r>
      <w:r>
        <w:rPr>
          <w:rFonts w:ascii="宋体" w:eastAsia="宋体" w:hAnsi="宋体" w:cs="宋体" w:hint="eastAsia"/>
          <w:sz w:val="22"/>
        </w:rPr>
        <w:t>。</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lastRenderedPageBreak/>
        <w:t>（</w:t>
      </w:r>
      <w:r>
        <w:rPr>
          <w:rFonts w:ascii="宋体" w:eastAsia="宋体" w:hAnsi="宋体" w:cs="宋体" w:hint="eastAsia"/>
          <w:sz w:val="22"/>
        </w:rPr>
        <w:t>10</w:t>
      </w:r>
      <w:r>
        <w:rPr>
          <w:rFonts w:ascii="宋体" w:eastAsia="宋体" w:hAnsi="宋体" w:cs="宋体" w:hint="eastAsia"/>
          <w:sz w:val="22"/>
        </w:rPr>
        <w:t>）</w:t>
      </w:r>
      <w:r>
        <w:rPr>
          <w:rFonts w:ascii="宋体" w:eastAsia="宋体" w:hAnsi="宋体" w:cs="宋体" w:hint="eastAsia"/>
          <w:sz w:val="22"/>
        </w:rPr>
        <w:t>施工机械进退场</w:t>
      </w:r>
      <w:r>
        <w:rPr>
          <w:rFonts w:ascii="宋体" w:eastAsia="宋体" w:hAnsi="宋体" w:cs="宋体" w:hint="eastAsia"/>
          <w:sz w:val="22"/>
        </w:rPr>
        <w:t>及进退场所必须的临时道路费、</w:t>
      </w:r>
      <w:r>
        <w:rPr>
          <w:rFonts w:ascii="宋体" w:eastAsia="宋体" w:hAnsi="宋体" w:cs="宋体" w:hint="eastAsia"/>
          <w:sz w:val="22"/>
        </w:rPr>
        <w:t>特殊条件施工增加费</w:t>
      </w:r>
      <w:r>
        <w:rPr>
          <w:rFonts w:ascii="宋体" w:eastAsia="宋体" w:hAnsi="宋体" w:cs="宋体" w:hint="eastAsia"/>
          <w:sz w:val="22"/>
        </w:rPr>
        <w:t>、</w:t>
      </w:r>
      <w:r>
        <w:rPr>
          <w:rFonts w:ascii="宋体" w:eastAsia="宋体" w:hAnsi="宋体" w:cs="宋体" w:hint="eastAsia"/>
          <w:sz w:val="22"/>
        </w:rPr>
        <w:t>材料运输及堆放等应由投标人充分</w:t>
      </w:r>
      <w:r>
        <w:rPr>
          <w:rFonts w:ascii="宋体" w:eastAsia="宋体" w:hAnsi="宋体" w:cs="宋体" w:hint="eastAsia"/>
          <w:sz w:val="22"/>
        </w:rPr>
        <w:t>勘查现场，综合考虑，费用含在投标报价中</w:t>
      </w:r>
      <w:r>
        <w:rPr>
          <w:rFonts w:ascii="宋体" w:eastAsia="宋体" w:hAnsi="宋体" w:cs="宋体" w:hint="eastAsia"/>
          <w:sz w:val="22"/>
        </w:rPr>
        <w:t>。</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11</w:t>
      </w:r>
      <w:r>
        <w:rPr>
          <w:rFonts w:ascii="宋体" w:eastAsia="宋体" w:hAnsi="宋体" w:cs="宋体" w:hint="eastAsia"/>
          <w:sz w:val="22"/>
        </w:rPr>
        <w:t>）</w:t>
      </w:r>
      <w:r>
        <w:rPr>
          <w:rFonts w:ascii="宋体" w:eastAsia="宋体" w:hAnsi="宋体" w:cs="宋体" w:hint="eastAsia"/>
          <w:sz w:val="22"/>
        </w:rPr>
        <w:t>本工程施工外部协调工作由投标人负责，投标人应充分考虑周边地域情况，并将此费用考虑在投标报价中，结算时发包人不再为此增加费用</w:t>
      </w:r>
      <w:r>
        <w:rPr>
          <w:rFonts w:ascii="宋体" w:eastAsia="宋体" w:hAnsi="宋体" w:cs="宋体" w:hint="eastAsia"/>
          <w:sz w:val="22"/>
        </w:rPr>
        <w:t>。</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12</w:t>
      </w:r>
      <w:r>
        <w:rPr>
          <w:rFonts w:ascii="宋体" w:eastAsia="宋体" w:hAnsi="宋体" w:cs="宋体" w:hint="eastAsia"/>
          <w:sz w:val="22"/>
        </w:rPr>
        <w:t>）所有</w:t>
      </w:r>
      <w:proofErr w:type="gramStart"/>
      <w:r>
        <w:rPr>
          <w:rFonts w:ascii="宋体" w:eastAsia="宋体" w:hAnsi="宋体" w:cs="宋体" w:hint="eastAsia"/>
          <w:sz w:val="22"/>
        </w:rPr>
        <w:t>砼</w:t>
      </w:r>
      <w:proofErr w:type="gramEnd"/>
      <w:r>
        <w:rPr>
          <w:rFonts w:ascii="宋体" w:eastAsia="宋体" w:hAnsi="宋体" w:cs="宋体" w:hint="eastAsia"/>
          <w:sz w:val="22"/>
        </w:rPr>
        <w:t>按预拌</w:t>
      </w:r>
      <w:proofErr w:type="gramStart"/>
      <w:r>
        <w:rPr>
          <w:rFonts w:ascii="宋体" w:eastAsia="宋体" w:hAnsi="宋体" w:cs="宋体" w:hint="eastAsia"/>
          <w:sz w:val="22"/>
        </w:rPr>
        <w:t>砼</w:t>
      </w:r>
      <w:proofErr w:type="gramEnd"/>
      <w:r>
        <w:rPr>
          <w:rFonts w:ascii="宋体" w:eastAsia="宋体" w:hAnsi="宋体" w:cs="宋体" w:hint="eastAsia"/>
          <w:sz w:val="22"/>
        </w:rPr>
        <w:t>考虑，</w:t>
      </w:r>
      <w:proofErr w:type="gramStart"/>
      <w:r>
        <w:rPr>
          <w:rFonts w:ascii="宋体" w:eastAsia="宋体" w:hAnsi="宋体" w:cs="宋体" w:hint="eastAsia"/>
          <w:sz w:val="22"/>
        </w:rPr>
        <w:t>砼</w:t>
      </w:r>
      <w:proofErr w:type="gramEnd"/>
      <w:r>
        <w:rPr>
          <w:rFonts w:ascii="宋体" w:eastAsia="宋体" w:hAnsi="宋体" w:cs="宋体" w:hint="eastAsia"/>
          <w:sz w:val="22"/>
        </w:rPr>
        <w:t>是否采用泵送由各投标人自行考虑，中标后不作调整，所有砂浆按预拌砂浆考虑，现场使用干拌或</w:t>
      </w:r>
      <w:proofErr w:type="gramStart"/>
      <w:r>
        <w:rPr>
          <w:rFonts w:ascii="宋体" w:eastAsia="宋体" w:hAnsi="宋体" w:cs="宋体" w:hint="eastAsia"/>
          <w:sz w:val="22"/>
        </w:rPr>
        <w:t>湿拌由投标人</w:t>
      </w:r>
      <w:proofErr w:type="gramEnd"/>
      <w:r>
        <w:rPr>
          <w:rFonts w:ascii="宋体" w:eastAsia="宋体" w:hAnsi="宋体" w:cs="宋体" w:hint="eastAsia"/>
          <w:sz w:val="22"/>
        </w:rPr>
        <w:t>自行考虑，结算时不作调整。</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2</w:t>
      </w:r>
      <w:r>
        <w:rPr>
          <w:rFonts w:ascii="宋体" w:eastAsia="宋体" w:hAnsi="宋体" w:cs="宋体" w:hint="eastAsia"/>
          <w:sz w:val="22"/>
        </w:rPr>
        <w:t>、</w:t>
      </w:r>
      <w:r>
        <w:rPr>
          <w:rFonts w:ascii="宋体" w:eastAsia="宋体" w:hAnsi="宋体" w:cs="宋体" w:hint="eastAsia"/>
          <w:sz w:val="22"/>
        </w:rPr>
        <w:t>绿化</w:t>
      </w:r>
      <w:r>
        <w:rPr>
          <w:rFonts w:ascii="宋体" w:eastAsia="宋体" w:hAnsi="宋体" w:cs="宋体" w:hint="eastAsia"/>
          <w:sz w:val="22"/>
        </w:rPr>
        <w:t>部分</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w:t>
      </w:r>
      <w:r>
        <w:rPr>
          <w:rFonts w:ascii="宋体" w:eastAsia="宋体" w:hAnsi="宋体" w:cs="宋体" w:hint="eastAsia"/>
          <w:sz w:val="22"/>
        </w:rPr>
        <w:t>）</w:t>
      </w:r>
      <w:r>
        <w:rPr>
          <w:rFonts w:ascii="宋体" w:eastAsia="宋体" w:hAnsi="宋体" w:cs="宋体" w:hint="eastAsia"/>
          <w:sz w:val="22"/>
        </w:rPr>
        <w:t>投标人应考虑绿化用地地表附着杂草、废弃苗木、建筑生活垃圾、不可利用的杂土挖除清运，费用包含在投标报价中，结算</w:t>
      </w:r>
      <w:proofErr w:type="gramStart"/>
      <w:r>
        <w:rPr>
          <w:rFonts w:ascii="宋体" w:eastAsia="宋体" w:hAnsi="宋体" w:cs="宋体" w:hint="eastAsia"/>
          <w:sz w:val="22"/>
        </w:rPr>
        <w:t>不</w:t>
      </w:r>
      <w:proofErr w:type="gramEnd"/>
      <w:r>
        <w:rPr>
          <w:rFonts w:ascii="宋体" w:eastAsia="宋体" w:hAnsi="宋体" w:cs="宋体" w:hint="eastAsia"/>
          <w:sz w:val="22"/>
        </w:rPr>
        <w:t>另增加费用。</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2</w:t>
      </w:r>
      <w:r>
        <w:rPr>
          <w:rFonts w:ascii="宋体" w:eastAsia="宋体" w:hAnsi="宋体" w:cs="宋体" w:hint="eastAsia"/>
          <w:sz w:val="22"/>
        </w:rPr>
        <w:t>）栽植苗木要求</w:t>
      </w:r>
      <w:r>
        <w:rPr>
          <w:rFonts w:ascii="宋体" w:eastAsia="宋体" w:hAnsi="宋体" w:cs="宋体" w:hint="eastAsia"/>
          <w:sz w:val="22"/>
        </w:rPr>
        <w:t>全冠种植</w:t>
      </w:r>
      <w:r>
        <w:rPr>
          <w:rFonts w:ascii="宋体" w:eastAsia="宋体" w:hAnsi="宋体" w:cs="宋体" w:hint="eastAsia"/>
          <w:sz w:val="22"/>
        </w:rPr>
        <w:t>、</w:t>
      </w:r>
      <w:r>
        <w:rPr>
          <w:rFonts w:ascii="宋体" w:eastAsia="宋体" w:hAnsi="宋体" w:cs="宋体" w:hint="eastAsia"/>
          <w:sz w:val="22"/>
        </w:rPr>
        <w:t>树形优美</w:t>
      </w:r>
      <w:r>
        <w:rPr>
          <w:rFonts w:ascii="宋体" w:eastAsia="宋体" w:hAnsi="宋体" w:cs="宋体" w:hint="eastAsia"/>
          <w:sz w:val="22"/>
        </w:rPr>
        <w:t>、无病虫害</w:t>
      </w:r>
      <w:r>
        <w:rPr>
          <w:rFonts w:ascii="宋体" w:eastAsia="宋体" w:hAnsi="宋体" w:cs="宋体" w:hint="eastAsia"/>
          <w:sz w:val="22"/>
        </w:rPr>
        <w:t>，选苗标准</w:t>
      </w:r>
      <w:r>
        <w:rPr>
          <w:rFonts w:ascii="宋体" w:eastAsia="宋体" w:hAnsi="宋体" w:cs="宋体" w:hint="eastAsia"/>
          <w:sz w:val="22"/>
        </w:rPr>
        <w:t>不低于图纸</w:t>
      </w:r>
      <w:r>
        <w:rPr>
          <w:rFonts w:ascii="宋体" w:eastAsia="宋体" w:hAnsi="宋体" w:cs="宋体" w:hint="eastAsia"/>
          <w:sz w:val="22"/>
        </w:rPr>
        <w:t>的设计标准。</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3</w:t>
      </w:r>
      <w:r>
        <w:rPr>
          <w:rFonts w:ascii="宋体" w:eastAsia="宋体" w:hAnsi="宋体" w:cs="宋体" w:hint="eastAsia"/>
          <w:sz w:val="22"/>
        </w:rPr>
        <w:t>）绿化养护等级为</w:t>
      </w:r>
      <w:r>
        <w:rPr>
          <w:rFonts w:ascii="宋体" w:eastAsia="宋体" w:hAnsi="宋体" w:cs="宋体" w:hint="eastAsia"/>
          <w:sz w:val="22"/>
        </w:rPr>
        <w:t>二</w:t>
      </w:r>
      <w:r>
        <w:rPr>
          <w:rFonts w:ascii="宋体" w:eastAsia="宋体" w:hAnsi="宋体" w:cs="宋体" w:hint="eastAsia"/>
          <w:sz w:val="22"/>
        </w:rPr>
        <w:t>级</w:t>
      </w:r>
      <w:r>
        <w:rPr>
          <w:rFonts w:ascii="宋体" w:eastAsia="宋体" w:hAnsi="宋体" w:cs="宋体" w:hint="eastAsia"/>
          <w:sz w:val="22"/>
        </w:rPr>
        <w:t>养护</w:t>
      </w:r>
      <w:r>
        <w:rPr>
          <w:rFonts w:ascii="宋体" w:eastAsia="宋体" w:hAnsi="宋体" w:cs="宋体" w:hint="eastAsia"/>
          <w:sz w:val="22"/>
        </w:rPr>
        <w:t>，成活率</w:t>
      </w:r>
      <w:r>
        <w:rPr>
          <w:rFonts w:ascii="宋体" w:eastAsia="宋体" w:hAnsi="宋体" w:cs="宋体" w:hint="eastAsia"/>
          <w:sz w:val="22"/>
        </w:rPr>
        <w:t>100%</w:t>
      </w:r>
      <w:r>
        <w:rPr>
          <w:rFonts w:ascii="宋体" w:eastAsia="宋体" w:hAnsi="宋体" w:cs="宋体" w:hint="eastAsia"/>
          <w:sz w:val="22"/>
        </w:rPr>
        <w:t>，养护期</w:t>
      </w:r>
      <w:r>
        <w:rPr>
          <w:rFonts w:ascii="宋体" w:eastAsia="宋体" w:hAnsi="宋体" w:cs="宋体" w:hint="eastAsia"/>
          <w:sz w:val="22"/>
        </w:rPr>
        <w:t>1</w:t>
      </w:r>
      <w:r>
        <w:rPr>
          <w:rFonts w:ascii="宋体" w:eastAsia="宋体" w:hAnsi="宋体" w:cs="宋体" w:hint="eastAsia"/>
          <w:sz w:val="22"/>
        </w:rPr>
        <w:t>年。</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4</w:t>
      </w:r>
      <w:r>
        <w:rPr>
          <w:rFonts w:ascii="宋体" w:eastAsia="宋体" w:hAnsi="宋体" w:cs="宋体" w:hint="eastAsia"/>
          <w:sz w:val="22"/>
        </w:rPr>
        <w:t>）现场使用的种植土应进行土壤检测</w:t>
      </w:r>
      <w:r>
        <w:rPr>
          <w:rFonts w:ascii="宋体" w:eastAsia="宋体" w:hAnsi="宋体" w:cs="宋体" w:hint="eastAsia"/>
          <w:sz w:val="22"/>
        </w:rPr>
        <w:t>,</w:t>
      </w:r>
      <w:r>
        <w:rPr>
          <w:rFonts w:ascii="宋体" w:eastAsia="宋体" w:hAnsi="宋体" w:cs="宋体" w:hint="eastAsia"/>
          <w:sz w:val="22"/>
        </w:rPr>
        <w:t>相应费用含在投标单价中。</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5</w:t>
      </w:r>
      <w:r>
        <w:rPr>
          <w:rFonts w:ascii="宋体" w:eastAsia="宋体" w:hAnsi="宋体" w:cs="宋体" w:hint="eastAsia"/>
          <w:sz w:val="22"/>
        </w:rPr>
        <w:t>）苗木支撑本次考虑树棍支撑、钢索支撑，具体的选用方式详见图纸设计及相关说明，树棍支撑具体使用措施不同费用不做调整。</w:t>
      </w:r>
    </w:p>
    <w:p w:rsidR="00DF2664" w:rsidRDefault="00662AB2">
      <w:pPr>
        <w:pStyle w:val="HTML"/>
      </w:pPr>
      <w:r>
        <w:rPr>
          <w:rFonts w:ascii="宋体" w:eastAsia="宋体" w:hAnsi="宋体" w:cs="宋体" w:hint="eastAsia"/>
          <w:sz w:val="22"/>
        </w:rPr>
        <w:t xml:space="preserve">    </w:t>
      </w:r>
      <w:r>
        <w:rPr>
          <w:rFonts w:ascii="宋体" w:eastAsia="宋体" w:hAnsi="宋体" w:cs="宋体" w:hint="eastAsia"/>
          <w:sz w:val="22"/>
        </w:rPr>
        <w:t>（</w:t>
      </w:r>
      <w:r>
        <w:rPr>
          <w:rFonts w:ascii="宋体" w:eastAsia="宋体" w:hAnsi="宋体" w:cs="宋体" w:hint="eastAsia"/>
          <w:sz w:val="22"/>
        </w:rPr>
        <w:t>6</w:t>
      </w:r>
      <w:r>
        <w:rPr>
          <w:rFonts w:ascii="宋体" w:eastAsia="宋体" w:hAnsi="宋体" w:cs="宋体" w:hint="eastAsia"/>
          <w:sz w:val="22"/>
        </w:rPr>
        <w:t>）招标工程量清单中的地被植物等的种植密度、苗木的工程量</w:t>
      </w:r>
      <w:proofErr w:type="gramStart"/>
      <w:r>
        <w:rPr>
          <w:rFonts w:ascii="宋体" w:eastAsia="宋体" w:hAnsi="宋体" w:cs="宋体" w:hint="eastAsia"/>
          <w:sz w:val="22"/>
        </w:rPr>
        <w:t>等为暂估量</w:t>
      </w:r>
      <w:proofErr w:type="gramEnd"/>
      <w:r>
        <w:rPr>
          <w:rFonts w:ascii="宋体" w:eastAsia="宋体" w:hAnsi="宋体" w:cs="宋体" w:hint="eastAsia"/>
          <w:sz w:val="22"/>
        </w:rPr>
        <w:t>，结算</w:t>
      </w:r>
      <w:proofErr w:type="gramStart"/>
      <w:r>
        <w:rPr>
          <w:rFonts w:ascii="宋体" w:eastAsia="宋体" w:hAnsi="宋体" w:cs="宋体" w:hint="eastAsia"/>
          <w:sz w:val="22"/>
        </w:rPr>
        <w:t>时工程</w:t>
      </w:r>
      <w:proofErr w:type="gramEnd"/>
      <w:r>
        <w:rPr>
          <w:rFonts w:ascii="宋体" w:eastAsia="宋体" w:hAnsi="宋体" w:cs="宋体" w:hint="eastAsia"/>
          <w:sz w:val="22"/>
        </w:rPr>
        <w:t>量按实调整。</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3</w:t>
      </w:r>
      <w:r>
        <w:rPr>
          <w:rFonts w:ascii="宋体" w:eastAsia="宋体" w:hAnsi="宋体" w:cs="宋体" w:hint="eastAsia"/>
          <w:sz w:val="22"/>
        </w:rPr>
        <w:t>、</w:t>
      </w:r>
      <w:r>
        <w:rPr>
          <w:rFonts w:ascii="宋体" w:eastAsia="宋体" w:hAnsi="宋体" w:cs="宋体" w:hint="eastAsia"/>
          <w:sz w:val="22"/>
        </w:rPr>
        <w:t>景观工程</w:t>
      </w:r>
    </w:p>
    <w:p w:rsidR="00DF2664" w:rsidRDefault="00662AB2">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w:t>
      </w:r>
      <w:r>
        <w:rPr>
          <w:rFonts w:ascii="宋体" w:eastAsia="宋体" w:hAnsi="宋体" w:cs="宋体" w:hint="eastAsia"/>
          <w:sz w:val="22"/>
        </w:rPr>
        <w:t>）景观铺装需考虑异形加工、石材倒角、</w:t>
      </w:r>
      <w:proofErr w:type="gramStart"/>
      <w:r>
        <w:rPr>
          <w:rFonts w:ascii="宋体" w:eastAsia="宋体" w:hAnsi="宋体" w:cs="宋体" w:hint="eastAsia"/>
          <w:sz w:val="22"/>
        </w:rPr>
        <w:t>砼</w:t>
      </w:r>
      <w:proofErr w:type="gramEnd"/>
      <w:r>
        <w:rPr>
          <w:rFonts w:ascii="宋体" w:eastAsia="宋体" w:hAnsi="宋体" w:cs="宋体" w:hint="eastAsia"/>
          <w:sz w:val="22"/>
        </w:rPr>
        <w:t>靠背护边等，费用包含在相应投标报价中，结算</w:t>
      </w:r>
      <w:proofErr w:type="gramStart"/>
      <w:r>
        <w:rPr>
          <w:rFonts w:ascii="宋体" w:eastAsia="宋体" w:hAnsi="宋体" w:cs="宋体" w:hint="eastAsia"/>
          <w:sz w:val="22"/>
        </w:rPr>
        <w:t>不</w:t>
      </w:r>
      <w:proofErr w:type="gramEnd"/>
      <w:r>
        <w:rPr>
          <w:rFonts w:ascii="宋体" w:eastAsia="宋体" w:hAnsi="宋体" w:cs="宋体" w:hint="eastAsia"/>
          <w:sz w:val="22"/>
        </w:rPr>
        <w:t>另增加费用。</w:t>
      </w:r>
    </w:p>
    <w:p w:rsidR="00DF2664" w:rsidRDefault="00662AB2">
      <w:pPr>
        <w:spacing w:line="360" w:lineRule="auto"/>
        <w:ind w:firstLineChars="200" w:firstLine="440"/>
        <w:rPr>
          <w:rFonts w:ascii="宋体" w:eastAsia="宋体" w:hAnsi="宋体" w:cs="宋体"/>
          <w:sz w:val="22"/>
        </w:rPr>
      </w:pPr>
      <w:bookmarkStart w:id="0" w:name="_Hlk120883894"/>
      <w:r>
        <w:rPr>
          <w:rFonts w:ascii="宋体" w:eastAsia="宋体" w:hAnsi="宋体" w:cs="宋体" w:hint="eastAsia"/>
          <w:sz w:val="22"/>
        </w:rPr>
        <w:t>3</w:t>
      </w:r>
      <w:r>
        <w:rPr>
          <w:rFonts w:ascii="宋体" w:eastAsia="宋体" w:hAnsi="宋体" w:cs="宋体" w:hint="eastAsia"/>
          <w:sz w:val="22"/>
        </w:rPr>
        <w:t>、</w:t>
      </w:r>
      <w:r>
        <w:rPr>
          <w:rFonts w:ascii="宋体" w:eastAsia="宋体" w:hAnsi="宋体" w:cs="宋体" w:hint="eastAsia"/>
          <w:sz w:val="22"/>
        </w:rPr>
        <w:t>照明</w:t>
      </w:r>
      <w:r>
        <w:rPr>
          <w:rFonts w:ascii="宋体" w:eastAsia="宋体" w:hAnsi="宋体" w:cs="宋体" w:hint="eastAsia"/>
          <w:sz w:val="22"/>
        </w:rPr>
        <w:t>工程</w:t>
      </w:r>
    </w:p>
    <w:p w:rsidR="00DF2664" w:rsidRDefault="00662AB2">
      <w:pPr>
        <w:pStyle w:val="HTML"/>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w:t>
      </w:r>
      <w:r>
        <w:rPr>
          <w:rFonts w:ascii="宋体" w:eastAsia="宋体" w:hAnsi="宋体" w:cs="宋体" w:hint="eastAsia"/>
          <w:sz w:val="22"/>
        </w:rPr>
        <w:t>）配电箱、开关电源及配管、配线</w:t>
      </w:r>
      <w:proofErr w:type="gramStart"/>
      <w:r>
        <w:rPr>
          <w:rFonts w:ascii="宋体" w:eastAsia="宋体" w:hAnsi="宋体" w:cs="宋体" w:hint="eastAsia"/>
          <w:sz w:val="22"/>
        </w:rPr>
        <w:t>按暂估计</w:t>
      </w:r>
      <w:proofErr w:type="gramEnd"/>
      <w:r>
        <w:rPr>
          <w:rFonts w:ascii="宋体" w:eastAsia="宋体" w:hAnsi="宋体" w:cs="宋体" w:hint="eastAsia"/>
          <w:sz w:val="22"/>
        </w:rPr>
        <w:t>入清单，结算时按实结算。</w:t>
      </w:r>
      <w:bookmarkEnd w:id="0"/>
    </w:p>
    <w:p w:rsidR="00DF2664" w:rsidRDefault="00662AB2">
      <w:pPr>
        <w:pStyle w:val="HTML"/>
        <w:spacing w:line="360" w:lineRule="auto"/>
        <w:ind w:firstLineChars="200" w:firstLine="560"/>
        <w:rPr>
          <w:rFonts w:ascii="宋体" w:eastAsia="宋体" w:hAnsi="宋体" w:cs="宋体"/>
          <w:sz w:val="22"/>
        </w:rPr>
      </w:pPr>
      <w:r>
        <w:rPr>
          <w:rFonts w:hint="eastAsia"/>
          <w:sz w:val="28"/>
          <w:szCs w:val="28"/>
        </w:rPr>
        <w:t>六、主要材料设备</w:t>
      </w:r>
    </w:p>
    <w:p w:rsidR="00DF2664" w:rsidRDefault="00662AB2">
      <w:pPr>
        <w:spacing w:line="360" w:lineRule="auto"/>
        <w:ind w:firstLineChars="200" w:firstLine="440"/>
        <w:rPr>
          <w:sz w:val="22"/>
        </w:rPr>
      </w:pPr>
      <w:r>
        <w:rPr>
          <w:rFonts w:hint="eastAsia"/>
          <w:sz w:val="22"/>
        </w:rPr>
        <w:t>（一）投标人负责采购的主要材料设备</w:t>
      </w:r>
    </w:p>
    <w:p w:rsidR="00DF2664" w:rsidRDefault="00662AB2">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DF2664" w:rsidRDefault="00662AB2">
      <w:pPr>
        <w:numPr>
          <w:ilvl w:val="0"/>
          <w:numId w:val="1"/>
        </w:numPr>
        <w:spacing w:line="360" w:lineRule="auto"/>
        <w:ind w:firstLineChars="200" w:firstLine="440"/>
      </w:pPr>
      <w:r>
        <w:rPr>
          <w:rFonts w:hint="eastAsia"/>
          <w:sz w:val="22"/>
        </w:rPr>
        <w:lastRenderedPageBreak/>
        <w:t>主要材料品牌推荐表如下：</w:t>
      </w:r>
    </w:p>
    <w:tbl>
      <w:tblPr>
        <w:tblW w:w="8293" w:type="dxa"/>
        <w:tblInd w:w="93" w:type="dxa"/>
        <w:tblLayout w:type="fixed"/>
        <w:tblLook w:val="04A0" w:firstRow="1" w:lastRow="0" w:firstColumn="1" w:lastColumn="0" w:noHBand="0" w:noVBand="1"/>
      </w:tblPr>
      <w:tblGrid>
        <w:gridCol w:w="1080"/>
        <w:gridCol w:w="2160"/>
        <w:gridCol w:w="1080"/>
        <w:gridCol w:w="2907"/>
        <w:gridCol w:w="1066"/>
      </w:tblGrid>
      <w:tr w:rsidR="00DF2664">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b/>
                <w:bCs/>
                <w:color w:val="000000"/>
                <w:sz w:val="20"/>
                <w:szCs w:val="20"/>
              </w:rPr>
            </w:pPr>
            <w:bookmarkStart w:id="1" w:name="_Hlk120883840"/>
            <w:r>
              <w:rPr>
                <w:rFonts w:ascii="宋体" w:eastAsia="宋体" w:hAnsi="宋体" w:cs="宋体" w:hint="eastAsia"/>
                <w:b/>
                <w:bCs/>
                <w:color w:val="000000"/>
                <w:kern w:val="0"/>
                <w:sz w:val="20"/>
                <w:szCs w:val="20"/>
                <w:lang w:bidi="ar"/>
              </w:rPr>
              <w:t>序号</w:t>
            </w:r>
          </w:p>
        </w:tc>
        <w:tc>
          <w:tcPr>
            <w:tcW w:w="21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材料设备名称</w:t>
            </w: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推荐品牌、系列</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制造商或总经销商</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tr w:rsidR="00DF2664">
        <w:trPr>
          <w:trHeight w:val="73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钢筋</w:t>
            </w: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马钢</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马鞍山钢铁股份有限公司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rPr>
                <w:rFonts w:ascii="宋体" w:eastAsia="宋体" w:hAnsi="宋体" w:cs="宋体"/>
                <w:color w:val="000000"/>
                <w:sz w:val="20"/>
                <w:szCs w:val="20"/>
              </w:rPr>
            </w:pPr>
          </w:p>
        </w:tc>
      </w:tr>
      <w:tr w:rsidR="00DF2664">
        <w:trPr>
          <w:trHeight w:val="718"/>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沙钢</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江苏沙钢集团有限公司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rPr>
                <w:rFonts w:ascii="宋体" w:eastAsia="宋体" w:hAnsi="宋体" w:cs="宋体"/>
                <w:color w:val="000000"/>
                <w:sz w:val="20"/>
                <w:szCs w:val="20"/>
              </w:rPr>
            </w:pPr>
          </w:p>
        </w:tc>
      </w:tr>
      <w:tr w:rsidR="00DF2664">
        <w:trPr>
          <w:trHeight w:val="718"/>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南钢</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bookmarkStart w:id="2" w:name="_GoBack"/>
            <w:bookmarkEnd w:id="2"/>
            <w:r>
              <w:rPr>
                <w:rFonts w:ascii="宋体" w:eastAsia="宋体" w:hAnsi="宋体" w:cs="宋体" w:hint="eastAsia"/>
                <w:color w:val="000000"/>
                <w:kern w:val="0"/>
                <w:sz w:val="20"/>
                <w:szCs w:val="20"/>
                <w:lang w:bidi="ar"/>
              </w:rPr>
              <w:t>南京钢铁股份有限公司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rPr>
                <w:rFonts w:ascii="宋体" w:eastAsia="宋体" w:hAnsi="宋体" w:cs="宋体"/>
                <w:color w:val="000000"/>
                <w:sz w:val="20"/>
                <w:szCs w:val="20"/>
              </w:rPr>
            </w:pPr>
          </w:p>
        </w:tc>
      </w:tr>
      <w:tr w:rsidR="00DF2664">
        <w:trPr>
          <w:trHeight w:val="718"/>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proofErr w:type="gramStart"/>
            <w:r>
              <w:rPr>
                <w:rFonts w:ascii="宋体" w:eastAsia="宋体" w:hAnsi="宋体" w:cs="宋体" w:hint="eastAsia"/>
                <w:color w:val="000000"/>
                <w:kern w:val="0"/>
                <w:sz w:val="20"/>
                <w:szCs w:val="20"/>
                <w:lang w:bidi="ar"/>
              </w:rPr>
              <w:t>永钢</w:t>
            </w:r>
            <w:proofErr w:type="gramEnd"/>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江苏永钢集团有限公司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rPr>
                <w:rFonts w:ascii="宋体" w:eastAsia="宋体" w:hAnsi="宋体" w:cs="宋体"/>
                <w:color w:val="000000"/>
                <w:sz w:val="20"/>
                <w:szCs w:val="20"/>
              </w:rPr>
            </w:pPr>
          </w:p>
        </w:tc>
      </w:tr>
      <w:tr w:rsidR="00DF2664">
        <w:trPr>
          <w:trHeight w:val="75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水泥</w:t>
            </w: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海螺</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安徽</w:t>
            </w:r>
            <w:r>
              <w:rPr>
                <w:rFonts w:ascii="宋体" w:eastAsia="宋体" w:hAnsi="宋体" w:cs="宋体" w:hint="eastAsia"/>
                <w:color w:val="000000"/>
                <w:kern w:val="0"/>
                <w:sz w:val="20"/>
                <w:szCs w:val="20"/>
                <w:lang w:bidi="ar"/>
              </w:rPr>
              <w:t>海螺</w:t>
            </w:r>
            <w:r>
              <w:rPr>
                <w:rFonts w:ascii="宋体" w:eastAsia="宋体" w:hAnsi="宋体" w:cs="宋体" w:hint="eastAsia"/>
                <w:color w:val="000000"/>
                <w:kern w:val="0"/>
                <w:sz w:val="20"/>
                <w:szCs w:val="20"/>
                <w:lang w:bidi="ar"/>
              </w:rPr>
              <w:t>水泥股份有限公司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04"/>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鹤林</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江苏鹤林水泥有限公司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18"/>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中联</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中国联合水泥集团有限公司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551"/>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21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PVC</w:t>
            </w:r>
            <w:r>
              <w:rPr>
                <w:rFonts w:ascii="宋体" w:eastAsia="宋体" w:hAnsi="宋体" w:cs="宋体" w:hint="eastAsia"/>
                <w:color w:val="000000"/>
                <w:kern w:val="0"/>
                <w:sz w:val="20"/>
                <w:szCs w:val="20"/>
                <w:lang w:bidi="ar"/>
              </w:rPr>
              <w:t>管</w:t>
            </w: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公元</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公元</w:t>
            </w:r>
            <w:r>
              <w:rPr>
                <w:rFonts w:ascii="宋体" w:eastAsia="宋体" w:hAnsi="宋体" w:cs="宋体" w:hint="eastAsia"/>
                <w:color w:val="000000"/>
                <w:kern w:val="0"/>
                <w:sz w:val="20"/>
                <w:szCs w:val="20"/>
                <w:lang w:bidi="ar"/>
              </w:rPr>
              <w:t>股份有限公司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588"/>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proofErr w:type="gramStart"/>
            <w:r>
              <w:rPr>
                <w:rFonts w:ascii="宋体" w:eastAsia="宋体" w:hAnsi="宋体" w:cs="宋体" w:hint="eastAsia"/>
                <w:color w:val="000000"/>
                <w:kern w:val="0"/>
                <w:sz w:val="20"/>
                <w:szCs w:val="20"/>
                <w:lang w:bidi="ar"/>
              </w:rPr>
              <w:t>联塑</w:t>
            </w:r>
            <w:proofErr w:type="gramEnd"/>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广东</w:t>
            </w:r>
            <w:r>
              <w:rPr>
                <w:rFonts w:ascii="宋体" w:eastAsia="宋体" w:hAnsi="宋体" w:cs="宋体" w:hint="eastAsia"/>
                <w:color w:val="000000"/>
                <w:kern w:val="0"/>
                <w:sz w:val="20"/>
                <w:szCs w:val="20"/>
                <w:lang w:bidi="ar"/>
              </w:rPr>
              <w:t>联塑</w:t>
            </w:r>
            <w:r>
              <w:rPr>
                <w:rFonts w:ascii="宋体" w:eastAsia="宋体" w:hAnsi="宋体" w:cs="宋体" w:hint="eastAsia"/>
                <w:color w:val="000000"/>
                <w:kern w:val="0"/>
                <w:sz w:val="20"/>
                <w:szCs w:val="20"/>
                <w:lang w:bidi="ar"/>
              </w:rPr>
              <w:t>科技实业</w:t>
            </w:r>
            <w:r>
              <w:rPr>
                <w:rFonts w:ascii="宋体" w:eastAsia="宋体" w:hAnsi="宋体" w:cs="宋体" w:hint="eastAsia"/>
                <w:color w:val="000000"/>
                <w:kern w:val="0"/>
                <w:sz w:val="20"/>
                <w:szCs w:val="20"/>
                <w:lang w:bidi="ar"/>
              </w:rPr>
              <w:t>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伟星</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浙江伟星新型建材股份有限公司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val="restart"/>
            <w:tcBorders>
              <w:top w:val="single" w:sz="4" w:space="0" w:color="000000"/>
              <w:left w:val="single" w:sz="4" w:space="0" w:color="000000"/>
              <w:right w:val="single" w:sz="4" w:space="0" w:color="000000"/>
            </w:tcBorders>
            <w:shd w:val="clear" w:color="auto" w:fill="auto"/>
            <w:vAlign w:val="center"/>
          </w:tcPr>
          <w:p w:rsidR="00DF2664" w:rsidRDefault="00662AB2">
            <w:pPr>
              <w:jc w:val="center"/>
              <w:rPr>
                <w:rFonts w:ascii="宋体" w:eastAsia="宋体" w:hAnsi="宋体" w:cs="宋体"/>
                <w:color w:val="000000"/>
                <w:sz w:val="20"/>
                <w:szCs w:val="20"/>
              </w:rPr>
            </w:pPr>
            <w:r>
              <w:rPr>
                <w:rFonts w:ascii="宋体" w:eastAsia="宋体" w:hAnsi="宋体" w:cs="宋体" w:hint="eastAsia"/>
                <w:color w:val="000000"/>
                <w:sz w:val="20"/>
                <w:szCs w:val="20"/>
              </w:rPr>
              <w:t>4</w:t>
            </w:r>
          </w:p>
        </w:tc>
        <w:tc>
          <w:tcPr>
            <w:tcW w:w="2160" w:type="dxa"/>
            <w:vMerge w:val="restart"/>
            <w:tcBorders>
              <w:top w:val="single" w:sz="4" w:space="0" w:color="000000"/>
              <w:left w:val="single" w:sz="4" w:space="0" w:color="000000"/>
              <w:right w:val="single" w:sz="4" w:space="0" w:color="000000"/>
            </w:tcBorders>
            <w:shd w:val="clear" w:color="auto" w:fill="auto"/>
            <w:vAlign w:val="center"/>
          </w:tcPr>
          <w:p w:rsidR="00DF2664" w:rsidRDefault="00662AB2">
            <w:pPr>
              <w:jc w:val="center"/>
              <w:rPr>
                <w:rFonts w:ascii="宋体" w:eastAsia="宋体" w:hAnsi="宋体" w:cs="宋体"/>
                <w:color w:val="000000"/>
                <w:sz w:val="20"/>
                <w:szCs w:val="20"/>
              </w:rPr>
            </w:pPr>
            <w:r>
              <w:rPr>
                <w:rFonts w:ascii="宋体" w:eastAsia="宋体" w:hAnsi="宋体" w:cs="宋体" w:hint="eastAsia"/>
                <w:color w:val="000000"/>
                <w:sz w:val="20"/>
                <w:szCs w:val="20"/>
              </w:rPr>
              <w:t>庭院灯</w:t>
            </w: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忆</w:t>
            </w:r>
            <w:proofErr w:type="gramStart"/>
            <w:r>
              <w:rPr>
                <w:rFonts w:ascii="宋体" w:eastAsia="宋体" w:hAnsi="宋体" w:cs="宋体" w:hint="eastAsia"/>
                <w:color w:val="000000"/>
                <w:kern w:val="0"/>
                <w:sz w:val="20"/>
                <w:szCs w:val="20"/>
                <w:lang w:bidi="ar"/>
              </w:rPr>
              <w:t>侬</w:t>
            </w:r>
            <w:proofErr w:type="gramEnd"/>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无锡市江南灯饰有限公司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648"/>
        </w:trPr>
        <w:tc>
          <w:tcPr>
            <w:tcW w:w="1080" w:type="dxa"/>
            <w:vMerge/>
            <w:tcBorders>
              <w:left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left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金晓</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江苏金晓电子信息股份有限公司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tcBorders>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华美</w:t>
            </w:r>
            <w:proofErr w:type="gramStart"/>
            <w:r>
              <w:rPr>
                <w:rFonts w:ascii="宋体" w:eastAsia="宋体" w:hAnsi="宋体" w:cs="宋体" w:hint="eastAsia"/>
                <w:color w:val="000000"/>
                <w:kern w:val="0"/>
                <w:sz w:val="20"/>
                <w:szCs w:val="20"/>
                <w:lang w:bidi="ar"/>
              </w:rPr>
              <w:t>煜</w:t>
            </w:r>
            <w:proofErr w:type="gramEnd"/>
            <w:r>
              <w:rPr>
                <w:rFonts w:ascii="宋体" w:eastAsia="宋体" w:hAnsi="宋体" w:cs="宋体" w:hint="eastAsia"/>
                <w:color w:val="000000"/>
                <w:kern w:val="0"/>
                <w:sz w:val="20"/>
                <w:szCs w:val="20"/>
                <w:lang w:bidi="ar"/>
              </w:rPr>
              <w:t>宇</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江苏华美照明科技有限公司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val="restart"/>
            <w:tcBorders>
              <w:top w:val="single" w:sz="4" w:space="0" w:color="000000"/>
              <w:left w:val="single" w:sz="4" w:space="0" w:color="000000"/>
              <w:right w:val="single" w:sz="4" w:space="0" w:color="000000"/>
            </w:tcBorders>
            <w:shd w:val="clear" w:color="auto" w:fill="auto"/>
            <w:vAlign w:val="center"/>
          </w:tcPr>
          <w:p w:rsidR="00DF2664" w:rsidRDefault="00662AB2">
            <w:pPr>
              <w:jc w:val="center"/>
              <w:rPr>
                <w:rFonts w:ascii="宋体" w:eastAsia="宋体" w:hAnsi="宋体" w:cs="宋体"/>
                <w:color w:val="000000"/>
                <w:sz w:val="20"/>
                <w:szCs w:val="20"/>
              </w:rPr>
            </w:pPr>
            <w:r>
              <w:rPr>
                <w:rFonts w:ascii="宋体" w:eastAsia="宋体" w:hAnsi="宋体" w:cs="宋体" w:hint="eastAsia"/>
                <w:color w:val="000000"/>
                <w:sz w:val="20"/>
                <w:szCs w:val="20"/>
              </w:rPr>
              <w:t>5</w:t>
            </w:r>
          </w:p>
        </w:tc>
        <w:tc>
          <w:tcPr>
            <w:tcW w:w="2160" w:type="dxa"/>
            <w:vMerge w:val="restart"/>
            <w:tcBorders>
              <w:top w:val="single" w:sz="4" w:space="0" w:color="000000"/>
              <w:left w:val="single" w:sz="4" w:space="0" w:color="000000"/>
              <w:right w:val="single" w:sz="4" w:space="0" w:color="000000"/>
            </w:tcBorders>
            <w:shd w:val="clear" w:color="auto" w:fill="auto"/>
            <w:vAlign w:val="center"/>
          </w:tcPr>
          <w:p w:rsidR="00DF2664" w:rsidRDefault="00662AB2">
            <w:pPr>
              <w:jc w:val="center"/>
              <w:rPr>
                <w:rFonts w:ascii="宋体" w:eastAsia="宋体" w:hAnsi="宋体" w:cs="宋体"/>
                <w:color w:val="000000"/>
                <w:sz w:val="20"/>
                <w:szCs w:val="20"/>
              </w:rPr>
            </w:pPr>
            <w:r>
              <w:rPr>
                <w:rFonts w:ascii="宋体" w:eastAsia="宋体" w:hAnsi="宋体" w:cs="宋体" w:hint="eastAsia"/>
                <w:color w:val="000000"/>
                <w:sz w:val="20"/>
                <w:szCs w:val="20"/>
              </w:rPr>
              <w:t>电线、电缆</w:t>
            </w: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远东</w:t>
            </w:r>
            <w:r w:rsidR="00DA6FA7">
              <w:rPr>
                <w:rFonts w:ascii="宋体" w:eastAsia="宋体" w:hAnsi="宋体" w:cs="宋体" w:hint="eastAsia"/>
                <w:color w:val="000000"/>
                <w:kern w:val="0"/>
                <w:sz w:val="20"/>
                <w:szCs w:val="20"/>
                <w:lang w:bidi="ar"/>
              </w:rPr>
              <w:t>线缆</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远东电缆有限公司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tcBorders>
              <w:left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left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五彩</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无锡江南电缆有限公司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tcBorders>
              <w:left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left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上上</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w:t>
            </w:r>
            <w:r>
              <w:rPr>
                <w:rFonts w:ascii="宋体" w:eastAsia="宋体" w:hAnsi="宋体" w:cs="宋体" w:hint="eastAsia"/>
                <w:color w:val="000000"/>
                <w:kern w:val="0"/>
                <w:sz w:val="20"/>
                <w:szCs w:val="20"/>
                <w:lang w:bidi="ar"/>
              </w:rPr>
              <w:t>上上电缆</w:t>
            </w:r>
            <w:r>
              <w:rPr>
                <w:rFonts w:ascii="宋体" w:eastAsia="宋体" w:hAnsi="宋体" w:cs="宋体" w:hint="eastAsia"/>
                <w:color w:val="000000"/>
                <w:kern w:val="0"/>
                <w:sz w:val="20"/>
                <w:szCs w:val="20"/>
                <w:lang w:bidi="ar"/>
              </w:rPr>
              <w:t>集团</w:t>
            </w:r>
            <w:r>
              <w:rPr>
                <w:rFonts w:ascii="宋体" w:eastAsia="宋体" w:hAnsi="宋体" w:cs="宋体" w:hint="eastAsia"/>
                <w:color w:val="000000"/>
                <w:kern w:val="0"/>
                <w:sz w:val="20"/>
                <w:szCs w:val="20"/>
                <w:lang w:bidi="ar"/>
              </w:rPr>
              <w:t>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693"/>
        </w:trPr>
        <w:tc>
          <w:tcPr>
            <w:tcW w:w="1080" w:type="dxa"/>
            <w:vMerge/>
            <w:tcBorders>
              <w:left w:val="single" w:sz="4" w:space="0" w:color="000000"/>
              <w:bottom w:val="single" w:sz="4" w:space="0" w:color="auto"/>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left w:val="single" w:sz="4" w:space="0" w:color="000000"/>
              <w:bottom w:val="single" w:sz="4" w:space="0" w:color="auto"/>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000000"/>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宝胜</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宝</w:t>
            </w:r>
            <w:proofErr w:type="gramStart"/>
            <w:r>
              <w:rPr>
                <w:rFonts w:ascii="宋体" w:eastAsia="宋体" w:hAnsi="宋体" w:cs="宋体" w:hint="eastAsia"/>
                <w:color w:val="000000"/>
                <w:kern w:val="0"/>
                <w:sz w:val="20"/>
                <w:szCs w:val="20"/>
                <w:lang w:bidi="ar"/>
              </w:rPr>
              <w:t>胜</w:t>
            </w:r>
            <w:r>
              <w:rPr>
                <w:rFonts w:ascii="宋体" w:eastAsia="宋体" w:hAnsi="宋体" w:cs="宋体" w:hint="eastAsia"/>
                <w:color w:val="000000"/>
                <w:kern w:val="0"/>
                <w:sz w:val="20"/>
                <w:szCs w:val="20"/>
                <w:lang w:bidi="ar"/>
              </w:rPr>
              <w:t>科技</w:t>
            </w:r>
            <w:proofErr w:type="gramEnd"/>
            <w:r>
              <w:rPr>
                <w:rFonts w:ascii="宋体" w:eastAsia="宋体" w:hAnsi="宋体" w:cs="宋体" w:hint="eastAsia"/>
                <w:color w:val="000000"/>
                <w:kern w:val="0"/>
                <w:sz w:val="20"/>
                <w:szCs w:val="20"/>
                <w:lang w:bidi="ar"/>
              </w:rPr>
              <w:t>创新股份</w:t>
            </w:r>
            <w:r>
              <w:rPr>
                <w:rFonts w:ascii="宋体" w:eastAsia="宋体" w:hAnsi="宋体" w:cs="宋体" w:hint="eastAsia"/>
                <w:color w:val="000000"/>
                <w:kern w:val="0"/>
                <w:sz w:val="20"/>
                <w:szCs w:val="20"/>
                <w:lang w:bidi="ar"/>
              </w:rPr>
              <w:t>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2160" w:type="dxa"/>
            <w:vMerge w:val="restart"/>
            <w:tcBorders>
              <w:top w:val="single" w:sz="4" w:space="0" w:color="auto"/>
              <w:left w:val="single" w:sz="4" w:space="0" w:color="000000"/>
              <w:bottom w:val="single" w:sz="4" w:space="0" w:color="auto"/>
              <w:right w:val="single" w:sz="4" w:space="0" w:color="auto"/>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JDG</w:t>
            </w:r>
            <w:r>
              <w:rPr>
                <w:rFonts w:ascii="宋体" w:eastAsia="宋体" w:hAnsi="宋体" w:cs="宋体" w:hint="eastAsia"/>
                <w:color w:val="000000"/>
                <w:kern w:val="0"/>
                <w:sz w:val="20"/>
                <w:szCs w:val="20"/>
                <w:lang w:bidi="ar"/>
              </w:rPr>
              <w:t>管</w:t>
            </w:r>
          </w:p>
        </w:tc>
        <w:tc>
          <w:tcPr>
            <w:tcW w:w="1080" w:type="dxa"/>
            <w:tcBorders>
              <w:top w:val="single" w:sz="4" w:space="0" w:color="000000"/>
              <w:left w:val="single" w:sz="4" w:space="0" w:color="auto"/>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亿泰</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北京亿泰顺兴电气有限公司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tcBorders>
              <w:top w:val="single" w:sz="4" w:space="0" w:color="auto"/>
              <w:left w:val="single" w:sz="4" w:space="0" w:color="auto"/>
              <w:bottom w:val="single" w:sz="4" w:space="0" w:color="auto"/>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auto"/>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申捷</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上海申捷管业科技有限公司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tr w:rsidR="00DF2664">
        <w:trPr>
          <w:trHeight w:val="720"/>
        </w:trPr>
        <w:tc>
          <w:tcPr>
            <w:tcW w:w="1080" w:type="dxa"/>
            <w:vMerge/>
            <w:tcBorders>
              <w:top w:val="single" w:sz="4" w:space="0" w:color="auto"/>
              <w:left w:val="single" w:sz="4" w:space="0" w:color="auto"/>
              <w:bottom w:val="single" w:sz="4" w:space="0" w:color="auto"/>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c>
          <w:tcPr>
            <w:tcW w:w="2160" w:type="dxa"/>
            <w:vMerge/>
            <w:tcBorders>
              <w:top w:val="single" w:sz="4" w:space="0" w:color="auto"/>
              <w:left w:val="single" w:sz="4" w:space="0" w:color="000000"/>
              <w:bottom w:val="single" w:sz="4" w:space="0" w:color="auto"/>
              <w:right w:val="single" w:sz="4" w:space="0" w:color="auto"/>
            </w:tcBorders>
            <w:shd w:val="clear" w:color="auto" w:fill="auto"/>
            <w:vAlign w:val="center"/>
          </w:tcPr>
          <w:p w:rsidR="00DF2664" w:rsidRDefault="00DF2664">
            <w:pPr>
              <w:jc w:val="center"/>
              <w:rPr>
                <w:rFonts w:ascii="宋体" w:eastAsia="宋体" w:hAnsi="宋体" w:cs="宋体"/>
                <w:color w:val="000000"/>
                <w:sz w:val="20"/>
                <w:szCs w:val="20"/>
              </w:rPr>
            </w:pPr>
          </w:p>
        </w:tc>
        <w:tc>
          <w:tcPr>
            <w:tcW w:w="1080" w:type="dxa"/>
            <w:tcBorders>
              <w:top w:val="single" w:sz="4" w:space="0" w:color="000000"/>
              <w:left w:val="single" w:sz="4" w:space="0" w:color="auto"/>
              <w:bottom w:val="single" w:sz="4" w:space="0" w:color="000000"/>
              <w:right w:val="nil"/>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proofErr w:type="gramStart"/>
            <w:r>
              <w:rPr>
                <w:rFonts w:ascii="宋体" w:eastAsia="宋体" w:hAnsi="宋体" w:cs="宋体" w:hint="eastAsia"/>
                <w:color w:val="000000"/>
                <w:kern w:val="0"/>
                <w:sz w:val="20"/>
                <w:szCs w:val="20"/>
                <w:lang w:bidi="ar"/>
              </w:rPr>
              <w:t>禹篮特</w:t>
            </w:r>
            <w:proofErr w:type="gramEnd"/>
            <w:r>
              <w:rPr>
                <w:rFonts w:ascii="宋体" w:eastAsia="宋体" w:hAnsi="宋体" w:cs="宋体" w:hint="eastAsia"/>
                <w:color w:val="000000"/>
                <w:kern w:val="0"/>
                <w:sz w:val="20"/>
                <w:szCs w:val="20"/>
                <w:lang w:bidi="ar"/>
              </w:rPr>
              <w:t xml:space="preserve"> ULAND</w:t>
            </w:r>
          </w:p>
        </w:tc>
        <w:tc>
          <w:tcPr>
            <w:tcW w:w="2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662AB2">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上海</w:t>
            </w:r>
            <w:r>
              <w:rPr>
                <w:rFonts w:ascii="宋体" w:eastAsia="宋体" w:hAnsi="宋体" w:cs="宋体" w:hint="eastAsia"/>
                <w:color w:val="000000"/>
                <w:kern w:val="0"/>
                <w:sz w:val="20"/>
                <w:szCs w:val="20"/>
                <w:lang w:bidi="ar"/>
              </w:rPr>
              <w:t>禹篮特</w:t>
            </w:r>
            <w:r>
              <w:rPr>
                <w:rFonts w:ascii="宋体" w:eastAsia="宋体" w:hAnsi="宋体" w:cs="宋体" w:hint="eastAsia"/>
                <w:color w:val="000000"/>
                <w:kern w:val="0"/>
                <w:sz w:val="20"/>
                <w:szCs w:val="20"/>
                <w:lang w:bidi="ar"/>
              </w:rPr>
              <w:t>钢材有限公司</w:t>
            </w:r>
          </w:p>
        </w:tc>
        <w:tc>
          <w:tcPr>
            <w:tcW w:w="10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F2664" w:rsidRDefault="00DF2664">
            <w:pPr>
              <w:jc w:val="center"/>
              <w:rPr>
                <w:rFonts w:ascii="宋体" w:eastAsia="宋体" w:hAnsi="宋体" w:cs="宋体"/>
                <w:color w:val="000000"/>
                <w:sz w:val="20"/>
                <w:szCs w:val="20"/>
              </w:rPr>
            </w:pPr>
          </w:p>
        </w:tc>
      </w:tr>
      <w:bookmarkEnd w:id="1"/>
    </w:tbl>
    <w:p w:rsidR="00DF2664" w:rsidRDefault="00DF2664">
      <w:pPr>
        <w:pStyle w:val="HTML"/>
      </w:pPr>
    </w:p>
    <w:p w:rsidR="00DF2664" w:rsidRDefault="00662AB2">
      <w:pPr>
        <w:spacing w:line="360" w:lineRule="auto"/>
        <w:ind w:firstLineChars="200" w:firstLine="440"/>
        <w:rPr>
          <w:sz w:val="22"/>
        </w:rPr>
      </w:pPr>
      <w:r>
        <w:rPr>
          <w:rFonts w:hint="eastAsia"/>
          <w:sz w:val="22"/>
        </w:rPr>
        <w:t>2</w:t>
      </w:r>
      <w:r>
        <w:rPr>
          <w:rFonts w:hint="eastAsia"/>
          <w:sz w:val="22"/>
        </w:rPr>
        <w:t>、主要材料技术标准和质量要求如下：</w:t>
      </w:r>
    </w:p>
    <w:p w:rsidR="00DF2664" w:rsidRDefault="00662AB2">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DF2664" w:rsidRDefault="00662AB2">
      <w:pPr>
        <w:spacing w:line="360" w:lineRule="auto"/>
        <w:ind w:firstLineChars="200" w:firstLine="440"/>
        <w:rPr>
          <w:sz w:val="22"/>
        </w:rPr>
      </w:pPr>
      <w:r>
        <w:rPr>
          <w:rFonts w:hint="eastAsia"/>
          <w:sz w:val="22"/>
        </w:rPr>
        <w:t>2.1</w:t>
      </w:r>
      <w:r>
        <w:rPr>
          <w:rFonts w:hint="eastAsia"/>
          <w:sz w:val="22"/>
        </w:rPr>
        <w:t>主要材料技术标准和质量要求</w:t>
      </w:r>
      <w:r>
        <w:rPr>
          <w:rFonts w:hint="eastAsia"/>
          <w:sz w:val="22"/>
        </w:rPr>
        <w:t>详见图纸。</w:t>
      </w:r>
    </w:p>
    <w:p w:rsidR="00DF2664" w:rsidRDefault="00662AB2">
      <w:pPr>
        <w:numPr>
          <w:ilvl w:val="0"/>
          <w:numId w:val="2"/>
        </w:numPr>
        <w:spacing w:line="360" w:lineRule="auto"/>
        <w:ind w:firstLineChars="200" w:firstLine="440"/>
        <w:rPr>
          <w:sz w:val="22"/>
        </w:rPr>
      </w:pPr>
      <w:r>
        <w:rPr>
          <w:rFonts w:hint="eastAsia"/>
          <w:sz w:val="22"/>
        </w:rPr>
        <w:t>招标人自行采购的主要材料设备</w:t>
      </w:r>
    </w:p>
    <w:p w:rsidR="00DF2664" w:rsidRDefault="00662AB2">
      <w:pPr>
        <w:spacing w:line="360" w:lineRule="auto"/>
        <w:ind w:firstLineChars="200" w:firstLine="420"/>
      </w:pPr>
      <w:r>
        <w:rPr>
          <w:rFonts w:hint="eastAsia"/>
        </w:rPr>
        <w:t>无</w:t>
      </w:r>
    </w:p>
    <w:p w:rsidR="00DF2664" w:rsidRDefault="00662AB2">
      <w:pPr>
        <w:spacing w:line="360" w:lineRule="auto"/>
        <w:ind w:firstLineChars="200" w:firstLine="560"/>
        <w:rPr>
          <w:sz w:val="28"/>
          <w:szCs w:val="28"/>
        </w:rPr>
      </w:pPr>
      <w:r>
        <w:rPr>
          <w:rFonts w:hint="eastAsia"/>
          <w:sz w:val="28"/>
          <w:szCs w:val="28"/>
        </w:rPr>
        <w:t>七、其他说明</w:t>
      </w:r>
    </w:p>
    <w:p w:rsidR="00DF2664" w:rsidRDefault="00662AB2">
      <w:pPr>
        <w:spacing w:line="360" w:lineRule="auto"/>
        <w:ind w:firstLineChars="200" w:firstLine="440"/>
        <w:rPr>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DF2664" w:rsidRDefault="00662AB2">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w:t>
      </w:r>
      <w:r>
        <w:rPr>
          <w:rFonts w:hint="eastAsia"/>
          <w:sz w:val="22"/>
        </w:rPr>
        <w:t>”环节中向招标人提出，招标人将在“澄清答疑”环节中答复；投标人未在“澄清答疑”环节提出的，则最终解释权归属于招标人。</w:t>
      </w:r>
    </w:p>
    <w:sectPr w:rsidR="00DF26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A09A"/>
    <w:multiLevelType w:val="singleLevel"/>
    <w:tmpl w:val="0028A09A"/>
    <w:lvl w:ilvl="0">
      <w:start w:val="1"/>
      <w:numFmt w:val="decimal"/>
      <w:suff w:val="nothing"/>
      <w:lvlText w:val="%1、"/>
      <w:lvlJc w:val="left"/>
    </w:lvl>
  </w:abstractNum>
  <w:abstractNum w:abstractNumId="1">
    <w:nsid w:val="2798E057"/>
    <w:multiLevelType w:val="singleLevel"/>
    <w:tmpl w:val="2798E057"/>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hZGIxZDkyNjBkOWEyNGY5MjI3ZThlNzUzMTkxN2U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62AB2"/>
    <w:rsid w:val="006C1D24"/>
    <w:rsid w:val="007216EE"/>
    <w:rsid w:val="007E10E0"/>
    <w:rsid w:val="00847CE5"/>
    <w:rsid w:val="00864452"/>
    <w:rsid w:val="00876B6F"/>
    <w:rsid w:val="00917415"/>
    <w:rsid w:val="00934BB6"/>
    <w:rsid w:val="00955791"/>
    <w:rsid w:val="00965503"/>
    <w:rsid w:val="009E6462"/>
    <w:rsid w:val="00AA5070"/>
    <w:rsid w:val="00AD1268"/>
    <w:rsid w:val="00AE6169"/>
    <w:rsid w:val="00AF3547"/>
    <w:rsid w:val="00BF0684"/>
    <w:rsid w:val="00C30855"/>
    <w:rsid w:val="00D3387F"/>
    <w:rsid w:val="00D77557"/>
    <w:rsid w:val="00D92B20"/>
    <w:rsid w:val="00DA6FA7"/>
    <w:rsid w:val="00DF2664"/>
    <w:rsid w:val="00EE0655"/>
    <w:rsid w:val="00EF2517"/>
    <w:rsid w:val="00F54A72"/>
    <w:rsid w:val="0297662F"/>
    <w:rsid w:val="02F64606"/>
    <w:rsid w:val="031C1FBA"/>
    <w:rsid w:val="04160610"/>
    <w:rsid w:val="060A4A55"/>
    <w:rsid w:val="07413A95"/>
    <w:rsid w:val="0C9E2539"/>
    <w:rsid w:val="0CF31723"/>
    <w:rsid w:val="0DC56367"/>
    <w:rsid w:val="0FB2215B"/>
    <w:rsid w:val="11CB154F"/>
    <w:rsid w:val="1251146C"/>
    <w:rsid w:val="12F6488E"/>
    <w:rsid w:val="176A1821"/>
    <w:rsid w:val="18533C15"/>
    <w:rsid w:val="185F1DCD"/>
    <w:rsid w:val="19E6719A"/>
    <w:rsid w:val="1CDC5815"/>
    <w:rsid w:val="1E110B10"/>
    <w:rsid w:val="1E23363C"/>
    <w:rsid w:val="1F38021F"/>
    <w:rsid w:val="1FBF6A26"/>
    <w:rsid w:val="21920158"/>
    <w:rsid w:val="23B71F71"/>
    <w:rsid w:val="25CB4FC5"/>
    <w:rsid w:val="29F3709C"/>
    <w:rsid w:val="2A4763EA"/>
    <w:rsid w:val="2A8D0317"/>
    <w:rsid w:val="2C783ECF"/>
    <w:rsid w:val="2C8B1AA4"/>
    <w:rsid w:val="2CC51C54"/>
    <w:rsid w:val="2D2B61B9"/>
    <w:rsid w:val="2F8B7D26"/>
    <w:rsid w:val="2FB620CB"/>
    <w:rsid w:val="348B10EC"/>
    <w:rsid w:val="35101668"/>
    <w:rsid w:val="38CF5396"/>
    <w:rsid w:val="397F6DBC"/>
    <w:rsid w:val="3A8D6CAA"/>
    <w:rsid w:val="3A9C2883"/>
    <w:rsid w:val="3C49544C"/>
    <w:rsid w:val="3D036CE4"/>
    <w:rsid w:val="3DE15F8C"/>
    <w:rsid w:val="3E0C0DE5"/>
    <w:rsid w:val="40445040"/>
    <w:rsid w:val="41134D68"/>
    <w:rsid w:val="432C4D27"/>
    <w:rsid w:val="468A6765"/>
    <w:rsid w:val="48E3357D"/>
    <w:rsid w:val="4B6A2B20"/>
    <w:rsid w:val="4C320E80"/>
    <w:rsid w:val="4D072284"/>
    <w:rsid w:val="4DB82068"/>
    <w:rsid w:val="4F2742A4"/>
    <w:rsid w:val="564D7F58"/>
    <w:rsid w:val="56F615A6"/>
    <w:rsid w:val="587578B0"/>
    <w:rsid w:val="5C532C27"/>
    <w:rsid w:val="5D0453E2"/>
    <w:rsid w:val="5E581C4F"/>
    <w:rsid w:val="5EB36A3D"/>
    <w:rsid w:val="639C5ABE"/>
    <w:rsid w:val="64F22811"/>
    <w:rsid w:val="66707909"/>
    <w:rsid w:val="6A52276F"/>
    <w:rsid w:val="6FDD23C1"/>
    <w:rsid w:val="70425AFD"/>
    <w:rsid w:val="70C11497"/>
    <w:rsid w:val="71BF7B93"/>
    <w:rsid w:val="73E4483D"/>
    <w:rsid w:val="759F543B"/>
    <w:rsid w:val="77CA50CB"/>
    <w:rsid w:val="79947395"/>
    <w:rsid w:val="7B9F5FA1"/>
    <w:rsid w:val="7CF60710"/>
    <w:rsid w:val="7D4D1F73"/>
    <w:rsid w:val="7DBF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5">
    <w:name w:val="Normal (Web)"/>
    <w:basedOn w:val="a"/>
    <w:uiPriority w:val="99"/>
    <w:semiHidden/>
    <w:unhideWhenUsed/>
    <w:qFormat/>
    <w:pPr>
      <w:spacing w:beforeAutospacing="1" w:afterAutospacing="1"/>
      <w:jc w:val="left"/>
    </w:pPr>
    <w:rPr>
      <w:rFonts w:cs="Times New Roman"/>
      <w:kern w:val="0"/>
      <w:sz w:val="24"/>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陆金枝</cp:lastModifiedBy>
  <cp:revision>3</cp:revision>
  <dcterms:created xsi:type="dcterms:W3CDTF">2024-01-30T13:09:00Z</dcterms:created>
  <dcterms:modified xsi:type="dcterms:W3CDTF">2024-01-30T13:09:00Z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483345B5374F49F7A6F912D03F9FA6D8</vt:lpwstr>
  </property>
  <property fmtid="{D5CDD505-2E9C-101B-9397-08002B2CF9AE}" pid="4" name="commondata">
    <vt:lpwstr>eyJoZGlkIjoiMmM4NjY0ZDI1YTliZjE1ZTlkNDcxZDZiNzI0NzBlYzIifQ==</vt:lpwstr>
  </property>
</Properties>
</file>